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A8" w:rsidRPr="00E220A8" w:rsidRDefault="00E220A8" w:rsidP="00D832FC">
      <w:pPr>
        <w:pStyle w:val="Ttulo1"/>
        <w:jc w:val="center"/>
        <w:rPr>
          <w:lang w:val="pt-PT"/>
        </w:rPr>
      </w:pPr>
      <w:bookmarkStart w:id="0" w:name="_Toc265700283"/>
      <w:r w:rsidRPr="00E220A8">
        <w:rPr>
          <w:lang w:val="pt-PT"/>
        </w:rPr>
        <w:t>EXCALIBUR PARA FONTES</w:t>
      </w:r>
      <w:bookmarkEnd w:id="0"/>
    </w:p>
    <w:p w:rsidR="00E220A8" w:rsidRPr="00E220A8" w:rsidRDefault="00E220A8" w:rsidP="00E220A8">
      <w:pPr>
        <w:pStyle w:val="Corpodetexto"/>
        <w:rPr>
          <w:lang w:val="pt-PT"/>
        </w:rPr>
      </w:pPr>
    </w:p>
    <w:p w:rsidR="00E220A8" w:rsidRPr="00E220A8" w:rsidRDefault="00E220A8" w:rsidP="00D832FC">
      <w:pPr>
        <w:pStyle w:val="Ttulo2"/>
        <w:ind w:left="0"/>
        <w:rPr>
          <w:lang w:val="pt-PT"/>
        </w:rPr>
      </w:pPr>
      <w:bookmarkStart w:id="1" w:name="_Toc265700284"/>
      <w:r w:rsidRPr="00E220A8">
        <w:rPr>
          <w:lang w:val="pt-PT"/>
        </w:rPr>
        <w:t>JOGOS</w:t>
      </w:r>
      <w:bookmarkEnd w:id="1"/>
    </w:p>
    <w:p w:rsidR="00E220A8" w:rsidRPr="00E220A8" w:rsidRDefault="00E220A8" w:rsidP="00E220A8">
      <w:pPr>
        <w:jc w:val="center"/>
        <w:rPr>
          <w:b/>
          <w:sz w:val="24"/>
        </w:rPr>
      </w:pPr>
    </w:p>
    <w:p w:rsidR="00E220A8" w:rsidRPr="00E220A8" w:rsidRDefault="00E220A8" w:rsidP="00E220A8">
      <w:r w:rsidRPr="00E220A8">
        <w:t>A nossa sociedade corrente é aberrada em relação a Jogos. Estamos a enfrentar uma abundância de jogos indesejáveis e uma escassez de bons jogos. Ao mesmo tempo temos uma abundância de peças e de peças quebradas, enquanto existe uma escassez de jogadores e quase nenhuns Mestres de Jogos.</w:t>
      </w:r>
    </w:p>
    <w:p w:rsidR="00E220A8" w:rsidRPr="00E220A8" w:rsidRDefault="00E220A8" w:rsidP="00E220A8">
      <w:r w:rsidRPr="00E220A8">
        <w:t xml:space="preserve">Hoje em dia o maior risco são os seres que já fizeram muitos dos passos disponíveis (e por vezes todos os passos) para se reabilitarem como mestres de jogos, </w:t>
      </w:r>
      <w:r w:rsidRPr="00E220A8">
        <w:rPr>
          <w:u w:val="single"/>
        </w:rPr>
        <w:t>MAS</w:t>
      </w:r>
      <w:r w:rsidRPr="00E220A8">
        <w:t xml:space="preserve"> que se comportam </w:t>
      </w:r>
      <w:proofErr w:type="gramStart"/>
      <w:r w:rsidRPr="00E220A8">
        <w:t>( assim</w:t>
      </w:r>
      <w:proofErr w:type="gramEnd"/>
      <w:r w:rsidRPr="00E220A8">
        <w:t xml:space="preserve"> o mostram os seus produtos) como se fossem peças quebradas e parecem permitir que qualquer jogador que apareça os meta de novo na caixinha ou nas próprias caixas dele.</w:t>
      </w:r>
    </w:p>
    <w:p w:rsidR="00E220A8" w:rsidRPr="00E220A8" w:rsidRDefault="00E220A8" w:rsidP="00E220A8">
      <w:r w:rsidRPr="00E220A8">
        <w:t xml:space="preserve">O presente estado do jogo mostra que muitos jogadores se estão a refrear a si próprios da </w:t>
      </w:r>
      <w:r w:rsidRPr="00E220A8">
        <w:rPr>
          <w:i/>
        </w:rPr>
        <w:t>doingness</w:t>
      </w:r>
      <w:r w:rsidRPr="00E220A8">
        <w:t xml:space="preserve"> de jogarem qualquer outro jogo para além do da sobrevivência. </w:t>
      </w:r>
    </w:p>
    <w:p w:rsidR="00E220A8" w:rsidRPr="00E220A8" w:rsidRDefault="00E220A8" w:rsidP="00E220A8">
      <w:r w:rsidRPr="00E220A8">
        <w:t>Num nível de ausência de caso, isto poderia parecer um fenómeno de se estar perante um ponto estático em que o jogador tenha decidido parar imediatamente de jogar qualquer tipo de jogo tendo decidido continuar e/ou acabar todos os antigos jogos que não terminaram com o OT 16 e que sejam importantes para a sua sobrevivência presente. De facto, estes jogadores estão mais provavelmente em apatia.</w:t>
      </w:r>
    </w:p>
    <w:p w:rsidR="00E220A8" w:rsidRPr="00E220A8" w:rsidRDefault="00E220A8" w:rsidP="00E220A8">
      <w:pPr>
        <w:rPr>
          <w:i/>
        </w:rPr>
      </w:pPr>
      <w:r w:rsidRPr="00E220A8">
        <w:t xml:space="preserve">Ora, se só se jogam jogos de sobrevivência, só se consegue descer de tom como ser imortal e eterno visto que, se um </w:t>
      </w:r>
      <w:r w:rsidRPr="00E220A8">
        <w:sym w:font="Symbol" w:char="F071"/>
      </w:r>
      <w:proofErr w:type="gramStart"/>
      <w:r w:rsidRPr="00E220A8">
        <w:t>n</w:t>
      </w:r>
      <w:proofErr w:type="gramEnd"/>
      <w:r w:rsidRPr="00E220A8">
        <w:t xml:space="preserve"> não pode morrer também não pode sobreviver. Isto coloca o ser, o OT, de novo no padrão de comportamento dos humanóides, de um corpo de carne e osso com uma só vida. Ou, como CBR dizia, “</w:t>
      </w:r>
      <w:r w:rsidRPr="00E220A8">
        <w:rPr>
          <w:i/>
        </w:rPr>
        <w:t>de novo na caixinha com as outras peças partidas”.</w:t>
      </w:r>
    </w:p>
    <w:p w:rsidR="00E220A8" w:rsidRPr="00E220A8" w:rsidRDefault="00E220A8" w:rsidP="00E220A8">
      <w:r w:rsidRPr="00E220A8">
        <w:t xml:space="preserve">Então como reabilitar a </w:t>
      </w:r>
      <w:r w:rsidRPr="00E220A8">
        <w:rPr>
          <w:i/>
        </w:rPr>
        <w:t>doingness</w:t>
      </w:r>
      <w:r w:rsidRPr="00E220A8">
        <w:t>?</w:t>
      </w:r>
    </w:p>
    <w:p w:rsidR="00E220A8" w:rsidRPr="00E220A8" w:rsidRDefault="00E220A8" w:rsidP="00E220A8">
      <w:pPr>
        <w:pStyle w:val="Avanodecorpodetexto"/>
        <w:rPr>
          <w:lang w:val="pt-PT"/>
        </w:rPr>
      </w:pPr>
      <w:r w:rsidRPr="00E220A8">
        <w:rPr>
          <w:lang w:val="pt-PT"/>
        </w:rPr>
        <w:t xml:space="preserve">A chave são os direitos de um thetan. </w:t>
      </w:r>
    </w:p>
    <w:p w:rsidR="00E220A8" w:rsidRPr="00E220A8" w:rsidRDefault="00E220A8" w:rsidP="00E220A8">
      <w:r w:rsidRPr="00E220A8">
        <w:t>O primeiro direito - o direito à vossa própria sanidade ou auto-determinação - significa que se não forem totalmente auto-determinados não serão totalmente sãos!</w:t>
      </w:r>
    </w:p>
    <w:p w:rsidR="00E220A8" w:rsidRPr="00E220A8" w:rsidRDefault="00E220A8" w:rsidP="00E220A8">
      <w:r w:rsidRPr="00E220A8">
        <w:t>O segundo direito de um thetan é o de abandonar um jogo ou poder de escolha. Portanto, a incapacidade de abandonar um jogo é igual à falta de poder de escolha.</w:t>
      </w:r>
    </w:p>
    <w:p w:rsidR="00E220A8" w:rsidRPr="00E220A8" w:rsidRDefault="00E220A8" w:rsidP="00E220A8">
      <w:r w:rsidRPr="00E220A8">
        <w:t>Isto fornece-nos, ao mesmo tempo, uma escala de consciência e de capacidade.</w:t>
      </w:r>
    </w:p>
    <w:p w:rsidR="00E220A8" w:rsidRPr="00E220A8" w:rsidRDefault="00E220A8" w:rsidP="00E220A8">
      <w:r w:rsidRPr="00E220A8">
        <w:t xml:space="preserve">Se tomarmos a Fonte, ou OT, que se encontra num estado espiritual fantástico em comparação com os outros seres no planeta, mas que não consegue usar os seus direitos de thetan na vida ou na sua actividade, então terá de estar presente quer alguma insanidade quer alguma supressão. </w:t>
      </w:r>
    </w:p>
    <w:p w:rsidR="00E220A8" w:rsidRPr="00E220A8" w:rsidRDefault="00E220A8" w:rsidP="00E220A8">
      <w:r w:rsidRPr="00E220A8">
        <w:t>E a maior parte dos Ots têm de vez em quando estados em que se sentem bastante PTSs em relação ao mundo em que vivem.</w:t>
      </w:r>
    </w:p>
    <w:p w:rsidR="00E220A8" w:rsidRPr="00E220A8" w:rsidRDefault="00E220A8" w:rsidP="00E220A8">
      <w:r w:rsidRPr="00E220A8">
        <w:t>De onde vem esta supressão?</w:t>
      </w:r>
    </w:p>
    <w:p w:rsidR="00E220A8" w:rsidRPr="00E220A8" w:rsidRDefault="00E220A8" w:rsidP="00E220A8">
      <w:r w:rsidRPr="00E220A8">
        <w:t>Após ter concluído toda a Ponte até VAST+</w:t>
      </w:r>
      <w:r w:rsidRPr="00E220A8">
        <w:rPr>
          <w:rStyle w:val="Refdenotaderodap"/>
        </w:rPr>
        <w:footnoteReference w:id="1"/>
      </w:r>
      <w:r w:rsidRPr="00E220A8">
        <w:t>, entrei a seguir no nível OTC</w:t>
      </w:r>
      <w:r w:rsidRPr="00E220A8">
        <w:rPr>
          <w:rStyle w:val="Refdenotaderodap"/>
        </w:rPr>
        <w:footnoteReference w:id="2"/>
      </w:r>
      <w:r w:rsidRPr="00E220A8">
        <w:t xml:space="preserve">. Senti-me muito bem no início, tive cognições e ganhos de caso mas, após algum tempo isto é, após estar no </w:t>
      </w:r>
      <w:r w:rsidRPr="00E220A8">
        <w:lastRenderedPageBreak/>
        <w:t xml:space="preserve">nível 18 meses, ainda sentia que não havia alcançado </w:t>
      </w:r>
      <w:proofErr w:type="gramStart"/>
      <w:r w:rsidRPr="00E220A8">
        <w:t>o EP</w:t>
      </w:r>
      <w:proofErr w:type="gramEnd"/>
      <w:r w:rsidRPr="00E220A8">
        <w:t xml:space="preserve">. Ainda sentia determinação por outros nalguns aspectos, coisas que queria resolver não se resolviam. </w:t>
      </w:r>
    </w:p>
    <w:p w:rsidR="00E220A8" w:rsidRPr="00E220A8" w:rsidRDefault="00E220A8" w:rsidP="00E220A8">
      <w:r w:rsidRPr="00E220A8">
        <w:t xml:space="preserve">Parecia que estava a tentar caçar pardais com uma caçadeira num quarto às escuras </w:t>
      </w:r>
      <w:proofErr w:type="gramStart"/>
      <w:r w:rsidRPr="00E220A8">
        <w:t>enquanto que</w:t>
      </w:r>
      <w:proofErr w:type="gramEnd"/>
      <w:r w:rsidRPr="00E220A8">
        <w:t>, de facto, eu queria era caçar dragões ou monstros com a arma adequada.</w:t>
      </w:r>
    </w:p>
    <w:p w:rsidR="00E220A8" w:rsidRPr="00E220A8" w:rsidRDefault="00E220A8" w:rsidP="00E220A8">
      <w:r w:rsidRPr="00E220A8">
        <w:t>O problema principal era ter o conhecimento de como resolver as coisas, ter a capacidade de as resolver e a vontade de o fazer mas, ao mesmo tempo ser, de algum modo, incapaz de traduzir o Conhecimento e a Capacidade em Doingness. Procurei antigos postulados e jogos, etc, mas não consegui encontrar nada auto-determinado. Tudo isto parecia altamente determinado por outros. A minha capacidade de fazer as coisas andarem bem não era a que devia ser.</w:t>
      </w:r>
    </w:p>
    <w:p w:rsidR="00E220A8" w:rsidRPr="00E220A8" w:rsidRDefault="00E220A8" w:rsidP="00E220A8">
      <w:r w:rsidRPr="00E220A8">
        <w:t>Comecei a vasculhar tudo isto, usando o material do ULR</w:t>
      </w:r>
      <w:r w:rsidRPr="00E220A8">
        <w:rPr>
          <w:rStyle w:val="Refdenotaderodap"/>
        </w:rPr>
        <w:footnoteReference w:id="3"/>
      </w:r>
      <w:r w:rsidRPr="00E220A8">
        <w:t xml:space="preserve"> e esbarrava a todo o passo em fraseados semelhantes e em cadeias de seres. Muitos deles estavam em bastante boa forma mas, à semelhança dos Thetans-Postulado</w:t>
      </w:r>
      <w:r w:rsidRPr="00E220A8">
        <w:rPr>
          <w:rStyle w:val="Refdenotaderodap"/>
        </w:rPr>
        <w:footnoteReference w:id="4"/>
      </w:r>
      <w:r w:rsidRPr="00E220A8">
        <w:t>, estavam a “ser uma idéia”. MAS tinham tido este implante voluntariamente. Tudo isto parecia estar organizado.</w:t>
      </w:r>
    </w:p>
    <w:p w:rsidR="00E220A8" w:rsidRPr="00E220A8" w:rsidRDefault="00E220A8" w:rsidP="00E220A8">
      <w:r w:rsidRPr="00E220A8">
        <w:t>A maior parte deles diziam ser de “ESPINOL”. Isto soava-me familiar e procurei a palavra no Dic. Técnico e obtive as referências de LRH nas palestras “O Ser Livre” e “A Linha de ITSA (</w:t>
      </w:r>
      <w:proofErr w:type="gramStart"/>
      <w:r w:rsidRPr="00E220A8">
        <w:t>cont.)</w:t>
      </w:r>
      <w:proofErr w:type="gramEnd"/>
      <w:r w:rsidRPr="00E220A8">
        <w:t>”.</w:t>
      </w:r>
    </w:p>
    <w:p w:rsidR="00E220A8" w:rsidRPr="00E220A8" w:rsidRDefault="00E220A8" w:rsidP="00E220A8">
      <w:r w:rsidRPr="00E220A8">
        <w:t>Decidi fazer uma entrevista completa de DdeP, usando as perguntas da Entrevista do Excalibur mais algumas mais pertinentes aos subsequentes níveis de OT. Quando examinei posteriormente a entrevista, à procura das leituras, compreendi que, de facto, havia ali itens que podiam ser agrupados em stacks. E assim o fiz.</w:t>
      </w:r>
    </w:p>
    <w:p w:rsidR="00E220A8" w:rsidRPr="00E220A8" w:rsidRDefault="00E220A8" w:rsidP="00E220A8">
      <w:r w:rsidRPr="00E220A8">
        <w:t xml:space="preserve">Iniciei então o primeiro stack que consistia, como tinha pensado, em estruturas tipo plugs. E coisas que não se haviam resolvido anteriormente, de repente solucionaram-se facilmente. </w:t>
      </w:r>
    </w:p>
    <w:p w:rsidR="00E220A8" w:rsidRPr="00E220A8" w:rsidRDefault="00E220A8" w:rsidP="00E220A8">
      <w:r w:rsidRPr="00E220A8">
        <w:t>Decidi chamar ao nível “Excalibur para Fontes” devido à sua semelhança com o nível de Excalibur.</w:t>
      </w:r>
    </w:p>
    <w:p w:rsidR="00E220A8" w:rsidRPr="00E220A8" w:rsidRDefault="00E220A8" w:rsidP="00E220A8">
      <w:r w:rsidRPr="00E220A8">
        <w:t>Desde aí foi completado por duas pessoas e outras oito estão a fazê-lo com muito sucesso.</w:t>
      </w:r>
    </w:p>
    <w:p w:rsidR="00E220A8" w:rsidRPr="00E220A8" w:rsidRDefault="00E220A8" w:rsidP="00E220A8"/>
    <w:p w:rsidR="00E220A8" w:rsidRPr="00E220A8" w:rsidRDefault="00E220A8" w:rsidP="00E220A8">
      <w:pPr>
        <w:ind w:left="6480"/>
      </w:pPr>
      <w:r w:rsidRPr="00E220A8">
        <w:t>Doro</w:t>
      </w:r>
    </w:p>
    <w:p w:rsidR="00E220A8" w:rsidRPr="00E220A8" w:rsidRDefault="00E220A8" w:rsidP="00E220A8">
      <w:pPr>
        <w:ind w:left="6480"/>
      </w:pPr>
      <w:r w:rsidRPr="00E220A8">
        <w:t>16-10-1997</w:t>
      </w:r>
    </w:p>
    <w:sectPr w:rsidR="00E220A8" w:rsidRPr="00E220A8">
      <w:headerReference w:type="default" r:id="rId7"/>
      <w:footerReference w:type="default" r:id="rId8"/>
      <w:pgSz w:w="11906" w:h="16838" w:code="9"/>
      <w:pgMar w:top="1702" w:right="1134" w:bottom="1134" w:left="1134" w:header="425" w:footer="720"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B59" w:rsidRDefault="00A24B59">
      <w:pPr>
        <w:spacing w:after="0"/>
      </w:pPr>
      <w:r>
        <w:separator/>
      </w:r>
    </w:p>
  </w:endnote>
  <w:endnote w:type="continuationSeparator" w:id="0">
    <w:p w:rsidR="00A24B59" w:rsidRDefault="00A24B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D97" w:rsidRDefault="00B80D97">
    <w:pPr>
      <w:pStyle w:val="Rodap"/>
      <w:pBdr>
        <w:top w:val="single" w:sz="2" w:space="1" w:color="auto"/>
      </w:pBdr>
      <w:tabs>
        <w:tab w:val="clear" w:pos="4252"/>
        <w:tab w:val="center" w:pos="4678"/>
      </w:tabs>
      <w:jc w:val="left"/>
      <w:rPr>
        <w:rStyle w:val="Nmerodepgina"/>
        <w:lang w:val="fr-FR"/>
      </w:rPr>
    </w:pPr>
    <w:fldSimple w:instr=" FILENAME  \* MERGEFORMAT ">
      <w:r>
        <w:rPr>
          <w:rStyle w:val="Nmerodepgina"/>
          <w:noProof/>
          <w:lang w:val="fr-FR"/>
        </w:rPr>
        <w:t>ExcalSources_Doro.doc</w:t>
      </w:r>
    </w:fldSimple>
    <w:r>
      <w:rPr>
        <w:rStyle w:val="Nmerodepgina"/>
        <w:lang w:val="fr-FR"/>
      </w:rPr>
      <w:tab/>
    </w:r>
    <w:r>
      <w:rPr>
        <w:rStyle w:val="Nmerodepgina"/>
      </w:rPr>
      <w:fldChar w:fldCharType="begin"/>
    </w:r>
    <w:r>
      <w:rPr>
        <w:rStyle w:val="Nmerodepgina"/>
        <w:lang w:val="fr-FR"/>
      </w:rPr>
      <w:instrText xml:space="preserve"> PAGE </w:instrText>
    </w:r>
    <w:r>
      <w:rPr>
        <w:rStyle w:val="Nmerodepgina"/>
      </w:rPr>
      <w:fldChar w:fldCharType="separate"/>
    </w:r>
    <w:r w:rsidR="00D832FC">
      <w:rPr>
        <w:rStyle w:val="Nmerodepgina"/>
        <w:noProof/>
        <w:lang w:val="fr-FR"/>
      </w:rPr>
      <w:t>2</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sidR="00D832FC">
      <w:rPr>
        <w:rStyle w:val="Nmerodepgina"/>
        <w:noProof/>
        <w:lang w:val="fr-FR"/>
      </w:rPr>
      <w:t>2</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B59" w:rsidRDefault="00A24B59">
      <w:pPr>
        <w:spacing w:after="0"/>
      </w:pPr>
      <w:r>
        <w:separator/>
      </w:r>
    </w:p>
  </w:footnote>
  <w:footnote w:type="continuationSeparator" w:id="0">
    <w:p w:rsidR="00A24B59" w:rsidRDefault="00A24B59">
      <w:pPr>
        <w:spacing w:after="0"/>
      </w:pPr>
      <w:r>
        <w:continuationSeparator/>
      </w:r>
    </w:p>
  </w:footnote>
  <w:footnote w:id="1">
    <w:p w:rsidR="00E220A8" w:rsidRDefault="00E220A8" w:rsidP="00E220A8">
      <w:pPr>
        <w:pStyle w:val="Textodenotaderodap"/>
      </w:pPr>
      <w:r>
        <w:rPr>
          <w:rStyle w:val="Refdenotaderodap"/>
        </w:rPr>
        <w:footnoteRef/>
      </w:r>
      <w:r>
        <w:t xml:space="preserve"> VAST+: O nível mais elevado da ponte de Bill Robertson.</w:t>
      </w:r>
    </w:p>
  </w:footnote>
  <w:footnote w:id="2">
    <w:p w:rsidR="00E220A8" w:rsidRDefault="00E220A8" w:rsidP="00E220A8">
      <w:pPr>
        <w:pStyle w:val="Textodenotaderodap"/>
      </w:pPr>
      <w:r>
        <w:rPr>
          <w:rStyle w:val="Refdenotaderodap"/>
        </w:rPr>
        <w:footnoteRef/>
      </w:r>
      <w:r>
        <w:t xml:space="preserve"> OTC: Nível desenvolvido por Phillipe Levy.</w:t>
      </w:r>
    </w:p>
  </w:footnote>
  <w:footnote w:id="3">
    <w:p w:rsidR="00E220A8" w:rsidRDefault="00E220A8" w:rsidP="00E220A8">
      <w:pPr>
        <w:pStyle w:val="Textodenotaderodap"/>
      </w:pPr>
      <w:r>
        <w:rPr>
          <w:rStyle w:val="Refdenotaderodap"/>
        </w:rPr>
        <w:footnoteRef/>
      </w:r>
      <w:r>
        <w:t xml:space="preserve"> ULR: Curso de Revisão dos Níveis Avançados, o curso de C/S mais elevado.</w:t>
      </w:r>
    </w:p>
  </w:footnote>
  <w:footnote w:id="4">
    <w:p w:rsidR="00E220A8" w:rsidRDefault="00E220A8" w:rsidP="00E220A8">
      <w:pPr>
        <w:pStyle w:val="Textodenotaderodap"/>
      </w:pPr>
      <w:r>
        <w:rPr>
          <w:rStyle w:val="Refdenotaderodap"/>
        </w:rPr>
        <w:footnoteRef/>
      </w:r>
      <w:r>
        <w:t xml:space="preserve"> Thetans que foram transformados num postulado.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MON_1008790112"/>
  <w:bookmarkStart w:id="3" w:name="_MON_1008790160"/>
  <w:bookmarkStart w:id="4" w:name="_MON_1102618397"/>
  <w:bookmarkEnd w:id="2"/>
  <w:bookmarkEnd w:id="3"/>
  <w:bookmarkEnd w:id="4"/>
  <w:p w:rsidR="00B80D97" w:rsidRDefault="00B80D97">
    <w:pPr>
      <w:pStyle w:val="Cabealho"/>
    </w:pPr>
    <w:r>
      <w:object w:dxaOrig="1089"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1" o:title=""/>
        </v:shape>
        <o:OLEObject Type="Embed" ProgID="Word.Picture.8" ShapeID="_x0000_i1025" DrawAspect="Content" ObjectID="_1386920282"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686986"/>
    <w:lvl w:ilvl="0">
      <w:start w:val="1"/>
      <w:numFmt w:val="decimal"/>
      <w:lvlText w:val="%1."/>
      <w:lvlJc w:val="left"/>
      <w:pPr>
        <w:tabs>
          <w:tab w:val="num" w:pos="1800"/>
        </w:tabs>
        <w:ind w:left="1800" w:hanging="360"/>
      </w:pPr>
    </w:lvl>
  </w:abstractNum>
  <w:abstractNum w:abstractNumId="1">
    <w:nsid w:val="FFFFFF7D"/>
    <w:multiLevelType w:val="singleLevel"/>
    <w:tmpl w:val="35382842"/>
    <w:lvl w:ilvl="0">
      <w:start w:val="1"/>
      <w:numFmt w:val="decimal"/>
      <w:lvlText w:val="%1."/>
      <w:lvlJc w:val="left"/>
      <w:pPr>
        <w:tabs>
          <w:tab w:val="num" w:pos="1440"/>
        </w:tabs>
        <w:ind w:left="1440" w:hanging="360"/>
      </w:pPr>
    </w:lvl>
  </w:abstractNum>
  <w:abstractNum w:abstractNumId="2">
    <w:nsid w:val="FFFFFF7E"/>
    <w:multiLevelType w:val="singleLevel"/>
    <w:tmpl w:val="48044B4E"/>
    <w:lvl w:ilvl="0">
      <w:start w:val="1"/>
      <w:numFmt w:val="decimal"/>
      <w:lvlText w:val="%1."/>
      <w:lvlJc w:val="left"/>
      <w:pPr>
        <w:tabs>
          <w:tab w:val="num" w:pos="1080"/>
        </w:tabs>
        <w:ind w:left="1080" w:hanging="360"/>
      </w:pPr>
    </w:lvl>
  </w:abstractNum>
  <w:abstractNum w:abstractNumId="3">
    <w:nsid w:val="FFFFFF7F"/>
    <w:multiLevelType w:val="singleLevel"/>
    <w:tmpl w:val="F3187EB4"/>
    <w:lvl w:ilvl="0">
      <w:start w:val="1"/>
      <w:numFmt w:val="decimal"/>
      <w:lvlText w:val="%1."/>
      <w:lvlJc w:val="left"/>
      <w:pPr>
        <w:tabs>
          <w:tab w:val="num" w:pos="720"/>
        </w:tabs>
        <w:ind w:left="720" w:hanging="360"/>
      </w:pPr>
    </w:lvl>
  </w:abstractNum>
  <w:abstractNum w:abstractNumId="4">
    <w:nsid w:val="FFFFFF80"/>
    <w:multiLevelType w:val="singleLevel"/>
    <w:tmpl w:val="9536D7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A26EB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55E20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22DA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DCCC7A"/>
    <w:lvl w:ilvl="0">
      <w:start w:val="1"/>
      <w:numFmt w:val="decimal"/>
      <w:lvlText w:val="%1."/>
      <w:lvlJc w:val="left"/>
      <w:pPr>
        <w:tabs>
          <w:tab w:val="num" w:pos="360"/>
        </w:tabs>
        <w:ind w:left="360" w:hanging="360"/>
      </w:pPr>
    </w:lvl>
  </w:abstractNum>
  <w:abstractNum w:abstractNumId="9">
    <w:nsid w:val="FFFFFF89"/>
    <w:multiLevelType w:val="singleLevel"/>
    <w:tmpl w:val="8EB0A268"/>
    <w:lvl w:ilvl="0">
      <w:start w:val="1"/>
      <w:numFmt w:val="bullet"/>
      <w:lvlText w:val=""/>
      <w:lvlJc w:val="left"/>
      <w:pPr>
        <w:tabs>
          <w:tab w:val="num" w:pos="360"/>
        </w:tabs>
        <w:ind w:left="360" w:hanging="360"/>
      </w:pPr>
      <w:rPr>
        <w:rFonts w:ascii="Symbol" w:hAnsi="Symbol" w:hint="default"/>
      </w:rPr>
    </w:lvl>
  </w:abstractNum>
  <w:abstractNum w:abstractNumId="1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11">
    <w:nsid w:val="061B6D8C"/>
    <w:multiLevelType w:val="singleLevel"/>
    <w:tmpl w:val="A468A1D2"/>
    <w:lvl w:ilvl="0">
      <w:start w:val="1"/>
      <w:numFmt w:val="decimal"/>
      <w:lvlText w:val="%1. "/>
      <w:legacy w:legacy="1" w:legacySpace="0" w:legacyIndent="283"/>
      <w:lvlJc w:val="left"/>
      <w:pPr>
        <w:ind w:left="1003" w:hanging="283"/>
      </w:pPr>
      <w:rPr>
        <w:rFonts w:ascii="Times-Roman" w:hAnsi="Times-Roman" w:hint="default"/>
        <w:b w:val="0"/>
        <w:i w:val="0"/>
        <w:sz w:val="20"/>
        <w:u w:val="none"/>
      </w:rPr>
    </w:lvl>
  </w:abstractNum>
  <w:num w:numId="1">
    <w:abstractNumId w:val="9"/>
  </w:num>
  <w:num w:numId="2">
    <w:abstractNumId w:val="8"/>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mirrorMargins/>
  <w:hideSpellingErrors/>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501D"/>
    <w:rsid w:val="008B501D"/>
    <w:rsid w:val="00991E0A"/>
    <w:rsid w:val="00A24B59"/>
    <w:rsid w:val="00B80D97"/>
    <w:rsid w:val="00D832FC"/>
    <w:rsid w:val="00E220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Univers" w:hAnsi="Univers"/>
      <w:sz w:val="22"/>
    </w:rPr>
  </w:style>
  <w:style w:type="paragraph" w:styleId="Ttulo1">
    <w:name w:val="heading 1"/>
    <w:basedOn w:val="HeadingBase"/>
    <w:next w:val="Corpodetexto"/>
    <w:qFormat/>
    <w:pPr>
      <w:shd w:val="pct10" w:color="auto" w:fill="auto"/>
      <w:spacing w:before="220" w:after="220" w:line="280" w:lineRule="atLeast"/>
      <w:ind w:left="0"/>
      <w:outlineLvl w:val="0"/>
    </w:pPr>
    <w:rPr>
      <w:b/>
      <w:spacing w:val="-10"/>
      <w:position w:val="6"/>
      <w:sz w:val="28"/>
    </w:rPr>
  </w:style>
  <w:style w:type="paragraph" w:styleId="Ttulo2">
    <w:name w:val="heading 2"/>
    <w:basedOn w:val="HeadingBase"/>
    <w:next w:val="Corpodetexto"/>
    <w:qFormat/>
    <w:pPr>
      <w:jc w:val="center"/>
      <w:outlineLvl w:val="1"/>
    </w:pPr>
    <w:rPr>
      <w:b/>
      <w:sz w:val="28"/>
    </w:rPr>
  </w:style>
  <w:style w:type="paragraph" w:styleId="Ttulo3">
    <w:name w:val="heading 3"/>
    <w:basedOn w:val="HeadingBase"/>
    <w:next w:val="Corpodetexto"/>
    <w:qFormat/>
    <w:pPr>
      <w:outlineLvl w:val="2"/>
    </w:pPr>
    <w:rPr>
      <w:b/>
      <w:sz w:val="24"/>
      <w:u w:val="single"/>
    </w:rPr>
  </w:style>
  <w:style w:type="paragraph" w:styleId="Ttulo4">
    <w:name w:val="heading 4"/>
    <w:basedOn w:val="HeadingBase"/>
    <w:next w:val="Corpodetexto"/>
    <w:qFormat/>
    <w:pPr>
      <w:outlineLvl w:val="3"/>
    </w:pPr>
    <w:rPr>
      <w:b/>
      <w:lang w:val="pt-PT"/>
    </w:rPr>
  </w:style>
  <w:style w:type="paragraph" w:styleId="Ttulo5">
    <w:name w:val="heading 5"/>
    <w:basedOn w:val="HeadingBase"/>
    <w:next w:val="Corpodetexto"/>
    <w:qFormat/>
    <w:pPr>
      <w:spacing w:before="220" w:after="220"/>
      <w:outlineLvl w:val="4"/>
    </w:pPr>
    <w:rPr>
      <w:rFonts w:ascii="Times New Roman" w:hAnsi="Times New Roman"/>
      <w:i/>
      <w:sz w:val="20"/>
    </w:rPr>
  </w:style>
  <w:style w:type="paragraph" w:styleId="Ttulo6">
    <w:name w:val="heading 6"/>
    <w:basedOn w:val="HeadingBase"/>
    <w:next w:val="Corpodetexto"/>
    <w:qFormat/>
    <w:pPr>
      <w:outlineLvl w:val="5"/>
    </w:pPr>
    <w:rPr>
      <w:rFonts w:ascii="Times New Roman" w:hAnsi="Times New Roman"/>
      <w:i/>
      <w:sz w:val="20"/>
    </w:rPr>
  </w:style>
  <w:style w:type="paragraph" w:styleId="Ttulo7">
    <w:name w:val="heading 7"/>
    <w:basedOn w:val="HeadingBase"/>
    <w:next w:val="Corpodetexto"/>
    <w:qFormat/>
    <w:pPr>
      <w:outlineLvl w:val="6"/>
    </w:pPr>
    <w:rPr>
      <w:rFonts w:ascii="Times New Roman" w:hAnsi="Times New Roman"/>
      <w:sz w:val="20"/>
    </w:rPr>
  </w:style>
  <w:style w:type="paragraph" w:styleId="Ttulo8">
    <w:name w:val="heading 8"/>
    <w:basedOn w:val="HeadingBase"/>
    <w:next w:val="Corpodetexto"/>
    <w:qFormat/>
    <w:pPr>
      <w:outlineLvl w:val="7"/>
    </w:pPr>
    <w:rPr>
      <w:i/>
      <w:sz w:val="18"/>
    </w:rPr>
  </w:style>
  <w:style w:type="paragraph" w:styleId="Ttulo9">
    <w:name w:val="heading 9"/>
    <w:basedOn w:val="HeadingBase"/>
    <w:next w:val="Corpodetexto"/>
    <w:qFormat/>
    <w:pPr>
      <w:outlineLvl w:val="8"/>
    </w:pPr>
    <w:rPr>
      <w:sz w:val="1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Base">
    <w:name w:val="Heading Base"/>
    <w:basedOn w:val="Normal"/>
    <w:next w:val="Corpodetexto"/>
    <w:pPr>
      <w:keepNext/>
      <w:keepLines/>
      <w:spacing w:before="140" w:line="220" w:lineRule="atLeast"/>
      <w:ind w:left="1080"/>
    </w:pPr>
    <w:rPr>
      <w:rFonts w:ascii="Arial" w:hAnsi="Arial"/>
      <w:spacing w:val="-4"/>
      <w:kern w:val="28"/>
      <w:lang w:val="en-US"/>
    </w:rPr>
  </w:style>
  <w:style w:type="paragraph" w:styleId="Corpodetexto">
    <w:name w:val="Body Text"/>
    <w:basedOn w:val="Normal"/>
    <w:semiHidden/>
    <w:pPr>
      <w:spacing w:after="220" w:line="220" w:lineRule="atLeast"/>
      <w:ind w:left="1080"/>
    </w:pPr>
    <w:rPr>
      <w:rFonts w:ascii="Arial" w:hAnsi="Arial"/>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rPr>
      <w:sz w:val="16"/>
    </w:rPr>
  </w:style>
  <w:style w:type="paragraph" w:customStyle="1" w:styleId="FootnoteBase">
    <w:name w:val="Footnote Base"/>
    <w:basedOn w:val="Normal"/>
    <w:pPr>
      <w:keepLines/>
      <w:spacing w:line="220" w:lineRule="atLeast"/>
    </w:pPr>
    <w:rPr>
      <w:rFonts w:ascii="Arial" w:hAnsi="Arial"/>
      <w:sz w:val="18"/>
      <w:lang w:val="en-US"/>
    </w:rPr>
  </w:style>
  <w:style w:type="paragraph" w:customStyle="1" w:styleId="BlockQuotation">
    <w:name w:val="Block Quotation"/>
    <w:basedOn w:val="Corpodetexto"/>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Corpodetexto"/>
    <w:pPr>
      <w:keepNext/>
    </w:pPr>
  </w:style>
  <w:style w:type="paragraph" w:styleId="Legenda">
    <w:name w:val="caption"/>
    <w:basedOn w:val="Picture"/>
    <w:next w:val="Corpodetexto"/>
    <w:qFormat/>
    <w:pPr>
      <w:spacing w:before="60" w:after="220" w:line="220" w:lineRule="atLeast"/>
      <w:ind w:left="1800"/>
    </w:pPr>
    <w:rPr>
      <w:i/>
      <w:sz w:val="18"/>
    </w:rPr>
  </w:style>
  <w:style w:type="paragraph" w:customStyle="1" w:styleId="Picture">
    <w:name w:val="Picture"/>
    <w:basedOn w:val="Normal"/>
    <w:next w:val="Legenda"/>
    <w:pPr>
      <w:keepNext/>
    </w:pPr>
    <w:rPr>
      <w:rFonts w:ascii="Arial" w:hAnsi="Arial"/>
      <w:lang w:val="en-US"/>
    </w:rPr>
  </w:style>
  <w:style w:type="paragraph" w:customStyle="1" w:styleId="DocumentLabel">
    <w:name w:val="Document Label"/>
    <w:basedOn w:val="HeadingBase"/>
    <w:next w:val="Corpodetexto"/>
    <w:pPr>
      <w:spacing w:before="160"/>
    </w:pPr>
    <w:rPr>
      <w:rFonts w:ascii="Times New Roman" w:hAnsi="Times New Roman"/>
      <w:spacing w:val="-30"/>
      <w:sz w:val="60"/>
    </w:rPr>
  </w:style>
  <w:style w:type="paragraph" w:styleId="Textodenotadefim">
    <w:name w:val="endnote text"/>
    <w:basedOn w:val="FootnoteBase"/>
    <w:semiHidden/>
  </w:style>
  <w:style w:type="paragraph" w:customStyle="1" w:styleId="HeaderBase">
    <w:name w:val="Header Base"/>
    <w:basedOn w:val="Normal"/>
    <w:pPr>
      <w:keepLines/>
      <w:tabs>
        <w:tab w:val="center" w:pos="4320"/>
        <w:tab w:val="right" w:pos="8309"/>
      </w:tabs>
    </w:pPr>
    <w:rPr>
      <w:rFonts w:ascii="Arial" w:hAnsi="Arial"/>
      <w:spacing w:val="-4"/>
      <w:lang w:val="en-US"/>
    </w:rPr>
  </w:style>
  <w:style w:type="paragraph" w:styleId="Textodenotaderodap">
    <w:name w:val="footnote text"/>
    <w:basedOn w:val="FootnoteBase"/>
    <w:semiHidden/>
    <w:pPr>
      <w:spacing w:line="240" w:lineRule="auto"/>
      <w:jc w:val="left"/>
    </w:pPr>
    <w:rPr>
      <w:sz w:val="16"/>
      <w:lang w:val="pt-PT"/>
    </w:rPr>
  </w:style>
  <w:style w:type="paragraph" w:styleId="ndiceremissivo1">
    <w:name w:val="index 1"/>
    <w:basedOn w:val="IndexBase"/>
    <w:autoRedefine/>
    <w:semiHidden/>
    <w:pPr>
      <w:tabs>
        <w:tab w:val="right" w:pos="4080"/>
      </w:tabs>
      <w:ind w:hanging="360"/>
    </w:pPr>
  </w:style>
  <w:style w:type="paragraph" w:customStyle="1" w:styleId="IndexBase">
    <w:name w:val="Index Base"/>
    <w:basedOn w:val="Normal"/>
    <w:pPr>
      <w:spacing w:line="220" w:lineRule="atLeast"/>
      <w:ind w:left="360"/>
    </w:pPr>
    <w:rPr>
      <w:rFonts w:ascii="Arial" w:hAnsi="Arial"/>
      <w:lang w:val="en-US"/>
    </w:rPr>
  </w:style>
  <w:style w:type="paragraph" w:styleId="ndiceremissivo2">
    <w:name w:val="index 2"/>
    <w:basedOn w:val="IndexBase"/>
    <w:autoRedefine/>
    <w:semiHidden/>
    <w:pPr>
      <w:tabs>
        <w:tab w:val="right" w:pos="4080"/>
      </w:tabs>
      <w:ind w:left="720" w:hanging="360"/>
    </w:pPr>
  </w:style>
  <w:style w:type="paragraph" w:styleId="ndiceremissivo3">
    <w:name w:val="index 3"/>
    <w:basedOn w:val="IndexBase"/>
    <w:autoRedefine/>
    <w:semiHidden/>
    <w:pPr>
      <w:tabs>
        <w:tab w:val="right" w:pos="4080"/>
      </w:tabs>
      <w:ind w:left="720" w:hanging="360"/>
    </w:pPr>
  </w:style>
  <w:style w:type="paragraph" w:styleId="ndiceremissivo4">
    <w:name w:val="index 4"/>
    <w:basedOn w:val="IndexBase"/>
    <w:autoRedefine/>
    <w:semiHidden/>
    <w:pPr>
      <w:tabs>
        <w:tab w:val="right" w:pos="4080"/>
      </w:tabs>
      <w:ind w:left="720" w:hanging="360"/>
    </w:pPr>
  </w:style>
  <w:style w:type="paragraph" w:styleId="ndiceremissivo5">
    <w:name w:val="index 5"/>
    <w:basedOn w:val="IndexBase"/>
    <w:autoRedefine/>
    <w:semiHidden/>
    <w:pPr>
      <w:tabs>
        <w:tab w:val="right" w:pos="4080"/>
      </w:tabs>
      <w:ind w:left="720" w:hanging="360"/>
    </w:pPr>
  </w:style>
  <w:style w:type="paragraph" w:styleId="Ttulodendiceremissivo">
    <w:name w:val="index heading"/>
    <w:basedOn w:val="HeadingBase"/>
    <w:next w:val="ndiceremissivo1"/>
    <w:semiHidden/>
    <w:pPr>
      <w:keepLines w:val="0"/>
      <w:spacing w:before="440"/>
      <w:ind w:left="0"/>
    </w:pPr>
    <w:rPr>
      <w:b/>
      <w:caps/>
      <w:spacing w:val="0"/>
      <w:kern w:val="0"/>
      <w:sz w:val="24"/>
    </w:rPr>
  </w:style>
  <w:style w:type="paragraph" w:customStyle="1" w:styleId="SectionHeading">
    <w:name w:val="Section Heading"/>
    <w:basedOn w:val="Ttulo1"/>
    <w:pPr>
      <w:outlineLvl w:val="9"/>
    </w:pPr>
  </w:style>
  <w:style w:type="paragraph" w:styleId="Lista">
    <w:name w:val="List"/>
    <w:basedOn w:val="Corpodetexto"/>
    <w:semiHidden/>
    <w:pPr>
      <w:ind w:left="1440" w:hanging="360"/>
    </w:pPr>
  </w:style>
  <w:style w:type="paragraph" w:styleId="Listacommarcas">
    <w:name w:val="List Bullet"/>
    <w:basedOn w:val="Lista"/>
    <w:autoRedefine/>
    <w:semiHidden/>
    <w:pPr>
      <w:ind w:left="1800" w:right="720"/>
    </w:pPr>
  </w:style>
  <w:style w:type="paragraph" w:styleId="Listanumerada">
    <w:name w:val="List Number"/>
    <w:basedOn w:val="Lista"/>
    <w:semiHidden/>
    <w:pPr>
      <w:ind w:left="1800" w:right="720"/>
    </w:pPr>
  </w:style>
  <w:style w:type="paragraph" w:styleId="Textodemacro">
    <w:name w:val="macro"/>
    <w:basedOn w:val="Normal"/>
    <w:semiHidden/>
    <w:rPr>
      <w:rFonts w:ascii="Courier New" w:hAnsi="Courier New"/>
      <w:lang w:val="en-US"/>
    </w:rPr>
  </w:style>
  <w:style w:type="paragraph" w:customStyle="1" w:styleId="SubtitleCover">
    <w:name w:val="Subtitle Cover"/>
    <w:basedOn w:val="TitleCover"/>
    <w:next w:val="Corpodetexto"/>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paragraph" w:customStyle="1" w:styleId="TOCBase">
    <w:name w:val="TOC Base"/>
    <w:basedOn w:val="Normal"/>
    <w:pPr>
      <w:tabs>
        <w:tab w:val="right" w:leader="dot" w:pos="6480"/>
      </w:tabs>
      <w:spacing w:after="220" w:line="220" w:lineRule="atLeast"/>
    </w:pPr>
    <w:rPr>
      <w:rFonts w:ascii="Arial" w:hAnsi="Arial"/>
      <w:lang w:val="en-US"/>
    </w:rPr>
  </w:style>
  <w:style w:type="paragraph" w:styleId="ndicedeilustraes">
    <w:name w:val="table of figures"/>
    <w:basedOn w:val="TOCBase"/>
    <w:semiHidden/>
    <w:pPr>
      <w:ind w:left="1440" w:hanging="360"/>
    </w:pPr>
  </w:style>
  <w:style w:type="paragraph" w:styleId="ndice1">
    <w:name w:val="toc 1"/>
    <w:basedOn w:val="TOCBase"/>
    <w:autoRedefine/>
    <w:uiPriority w:val="39"/>
    <w:pPr>
      <w:tabs>
        <w:tab w:val="clear" w:pos="6480"/>
        <w:tab w:val="left" w:pos="7938"/>
      </w:tabs>
      <w:spacing w:before="360" w:after="0" w:line="240" w:lineRule="auto"/>
      <w:jc w:val="left"/>
    </w:pPr>
    <w:rPr>
      <w:b/>
      <w:caps/>
      <w:noProof/>
      <w:sz w:val="24"/>
    </w:rPr>
  </w:style>
  <w:style w:type="paragraph" w:styleId="ndice2">
    <w:name w:val="toc 2"/>
    <w:basedOn w:val="TOCBase"/>
    <w:autoRedefine/>
    <w:uiPriority w:val="39"/>
    <w:pPr>
      <w:tabs>
        <w:tab w:val="clear" w:pos="6480"/>
        <w:tab w:val="left" w:pos="7938"/>
      </w:tabs>
      <w:spacing w:before="240" w:after="0" w:line="240" w:lineRule="auto"/>
      <w:ind w:left="708"/>
      <w:jc w:val="left"/>
    </w:pPr>
    <w:rPr>
      <w:rFonts w:ascii="Times New Roman" w:hAnsi="Times New Roman"/>
      <w:b/>
      <w:noProof/>
      <w:sz w:val="20"/>
    </w:rPr>
  </w:style>
  <w:style w:type="paragraph" w:styleId="ndice3">
    <w:name w:val="toc 3"/>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4">
    <w:name w:val="toc 4"/>
    <w:basedOn w:val="TOCBase"/>
    <w:autoRedefine/>
    <w:uiPriority w:val="39"/>
    <w:pPr>
      <w:tabs>
        <w:tab w:val="clear" w:pos="6480"/>
      </w:tabs>
      <w:spacing w:after="0" w:line="240" w:lineRule="auto"/>
      <w:ind w:left="1080"/>
      <w:jc w:val="left"/>
    </w:pPr>
    <w:rPr>
      <w:rFonts w:ascii="Times New Roman" w:hAnsi="Times New Roman"/>
      <w:noProof/>
      <w:sz w:val="20"/>
    </w:rPr>
  </w:style>
  <w:style w:type="paragraph" w:styleId="ndice5">
    <w:name w:val="toc 5"/>
    <w:basedOn w:val="TOCBase"/>
    <w:autoRedefine/>
    <w:semiHidden/>
    <w:pPr>
      <w:tabs>
        <w:tab w:val="clear" w:pos="6480"/>
      </w:tabs>
      <w:spacing w:after="0" w:line="240" w:lineRule="auto"/>
      <w:ind w:left="660"/>
      <w:jc w:val="left"/>
    </w:pPr>
    <w:rPr>
      <w:rFonts w:ascii="Times New Roman" w:hAnsi="Times New Roman"/>
      <w:sz w:val="20"/>
      <w:lang w:val="pt-PT"/>
    </w:rPr>
  </w:style>
  <w:style w:type="paragraph" w:customStyle="1" w:styleId="SectionLabel">
    <w:name w:val="Section Label"/>
    <w:basedOn w:val="HeadingBase"/>
    <w:next w:val="Corpodetexto"/>
    <w:pPr>
      <w:spacing w:before="400" w:after="440"/>
    </w:pPr>
    <w:rPr>
      <w:rFonts w:ascii="Times New Roman" w:hAnsi="Times New Roman"/>
      <w:spacing w:val="-30"/>
      <w:sz w:val="60"/>
    </w:rPr>
  </w:style>
  <w:style w:type="paragraph" w:customStyle="1" w:styleId="FooterFirst">
    <w:name w:val="Footer First"/>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Even">
    <w:name w:val="Footer Even"/>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FooterOdd">
    <w:name w:val="Footer Odd"/>
    <w:basedOn w:val="Rodap"/>
    <w:pPr>
      <w:keepLines/>
      <w:pBdr>
        <w:bottom w:val="single" w:sz="6" w:space="1" w:color="auto"/>
      </w:pBdr>
      <w:tabs>
        <w:tab w:val="clear" w:pos="4252"/>
        <w:tab w:val="clear" w:pos="8504"/>
        <w:tab w:val="center" w:pos="4320"/>
        <w:tab w:val="right" w:pos="8309"/>
        <w:tab w:val="right" w:pos="8640"/>
      </w:tabs>
      <w:spacing w:before="600"/>
    </w:pPr>
    <w:rPr>
      <w:rFonts w:ascii="Arial" w:hAnsi="Arial"/>
      <w:b/>
      <w:spacing w:val="-4"/>
      <w:lang w:val="en-US"/>
    </w:rPr>
  </w:style>
  <w:style w:type="paragraph" w:customStyle="1" w:styleId="HeaderFirst">
    <w:name w:val="Header First"/>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Even">
    <w:name w:val="Header Even"/>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HeaderOdd">
    <w:name w:val="Header Odd"/>
    <w:basedOn w:val="Cabealho"/>
    <w:pPr>
      <w:keepLines/>
      <w:tabs>
        <w:tab w:val="clear" w:pos="4252"/>
        <w:tab w:val="clear" w:pos="8504"/>
        <w:tab w:val="center" w:pos="4320"/>
        <w:tab w:val="right" w:pos="8309"/>
        <w:tab w:val="right" w:pos="8640"/>
      </w:tabs>
    </w:pPr>
    <w:rPr>
      <w:rFonts w:ascii="Arial" w:hAnsi="Arial"/>
      <w:spacing w:val="-4"/>
      <w:lang w:val="en-US"/>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Corpodetexto"/>
    <w:pPr>
      <w:spacing w:before="0" w:line="400" w:lineRule="atLeast"/>
    </w:pPr>
    <w:rPr>
      <w:i/>
      <w:spacing w:val="-14"/>
      <w:sz w:val="34"/>
    </w:rPr>
  </w:style>
  <w:style w:type="paragraph" w:styleId="Avanodecorpodetexto">
    <w:name w:val="Body Text Indent"/>
    <w:basedOn w:val="Corpodetexto"/>
    <w:semiHidden/>
    <w:pPr>
      <w:ind w:left="1440"/>
    </w:pPr>
  </w:style>
  <w:style w:type="paragraph" w:styleId="Subttulo">
    <w:name w:val="Subtitle"/>
    <w:basedOn w:val="Ttulo"/>
    <w:next w:val="Corpodetexto"/>
    <w:qFormat/>
    <w:pPr>
      <w:spacing w:before="0" w:after="160" w:line="400" w:lineRule="atLeast"/>
    </w:pPr>
    <w:rPr>
      <w:i/>
      <w:spacing w:val="-14"/>
      <w:sz w:val="34"/>
    </w:rPr>
  </w:style>
  <w:style w:type="paragraph" w:styleId="Ttulo">
    <w:name w:val="Title"/>
    <w:basedOn w:val="HeadingBase"/>
    <w:next w:val="Subttulo"/>
    <w:qFormat/>
    <w:pPr>
      <w:spacing w:before="660" w:after="400" w:line="540" w:lineRule="atLeast"/>
      <w:ind w:right="2160"/>
    </w:pPr>
    <w:rPr>
      <w:rFonts w:ascii="Times New Roman" w:hAnsi="Times New Roman"/>
      <w:spacing w:val="-40"/>
      <w:sz w:val="60"/>
    </w:rPr>
  </w:style>
  <w:style w:type="paragraph" w:styleId="Listanumerada5">
    <w:name w:val="List Number 5"/>
    <w:basedOn w:val="Listanumerada"/>
    <w:semiHidden/>
    <w:pPr>
      <w:ind w:left="3240"/>
    </w:pPr>
  </w:style>
  <w:style w:type="paragraph" w:styleId="Listanumerada4">
    <w:name w:val="List Number 4"/>
    <w:basedOn w:val="Listanumerada"/>
    <w:semiHidden/>
    <w:pPr>
      <w:ind w:left="2880"/>
    </w:pPr>
  </w:style>
  <w:style w:type="paragraph" w:styleId="Listanumerada3">
    <w:name w:val="List Number 3"/>
    <w:basedOn w:val="Listanumerada"/>
    <w:semiHidden/>
    <w:pPr>
      <w:ind w:left="2520"/>
    </w:pPr>
  </w:style>
  <w:style w:type="paragraph" w:styleId="Listacommarcas5">
    <w:name w:val="List Bullet 5"/>
    <w:basedOn w:val="Listacommarcas"/>
    <w:autoRedefine/>
    <w:semiHidden/>
    <w:pPr>
      <w:ind w:left="3240"/>
    </w:pPr>
  </w:style>
  <w:style w:type="paragraph" w:styleId="Listacommarcas4">
    <w:name w:val="List Bullet 4"/>
    <w:basedOn w:val="Listacommarcas"/>
    <w:autoRedefine/>
    <w:semiHidden/>
    <w:pPr>
      <w:ind w:left="2880"/>
    </w:pPr>
  </w:style>
  <w:style w:type="paragraph" w:styleId="Listacommarcas3">
    <w:name w:val="List Bullet 3"/>
    <w:basedOn w:val="Listacommarcas"/>
    <w:autoRedefine/>
    <w:semiHidden/>
    <w:pPr>
      <w:ind w:left="2520"/>
    </w:pPr>
  </w:style>
  <w:style w:type="paragraph" w:styleId="Listacommarcas2">
    <w:name w:val="List Bullet 2"/>
    <w:basedOn w:val="Listacommarcas"/>
    <w:autoRedefine/>
    <w:semiHidden/>
    <w:pPr>
      <w:ind w:left="2160"/>
    </w:pPr>
  </w:style>
  <w:style w:type="paragraph" w:styleId="Lista5">
    <w:name w:val="List 5"/>
    <w:basedOn w:val="Lista"/>
    <w:semiHidden/>
    <w:pPr>
      <w:ind w:left="2880"/>
    </w:pPr>
  </w:style>
  <w:style w:type="paragraph" w:styleId="Lista4">
    <w:name w:val="List 4"/>
    <w:basedOn w:val="Lista"/>
    <w:semiHidden/>
    <w:pPr>
      <w:ind w:left="2520"/>
    </w:pPr>
  </w:style>
  <w:style w:type="paragraph" w:styleId="Lista3">
    <w:name w:val="List 3"/>
    <w:basedOn w:val="Lista"/>
    <w:semiHidden/>
    <w:pPr>
      <w:ind w:left="2160"/>
    </w:pPr>
  </w:style>
  <w:style w:type="paragraph" w:styleId="Lista2">
    <w:name w:val="List 2"/>
    <w:basedOn w:val="Lista"/>
    <w:semiHidden/>
    <w:pPr>
      <w:ind w:left="1800"/>
    </w:pPr>
  </w:style>
  <w:style w:type="paragraph" w:styleId="Textodecomentrio">
    <w:name w:val="annotation text"/>
    <w:basedOn w:val="FootnoteBase"/>
    <w:semiHidden/>
  </w:style>
  <w:style w:type="paragraph" w:styleId="Listanumerada2">
    <w:name w:val="List Number 2"/>
    <w:basedOn w:val="Listanumerada"/>
    <w:semiHidden/>
    <w:pPr>
      <w:ind w:left="2160"/>
    </w:pPr>
  </w:style>
  <w:style w:type="paragraph" w:styleId="Listadecont">
    <w:name w:val="List Continue"/>
    <w:basedOn w:val="Lista"/>
    <w:semiHidden/>
    <w:pPr>
      <w:ind w:left="1800" w:firstLine="0"/>
    </w:pPr>
  </w:style>
  <w:style w:type="paragraph" w:styleId="Listadecont2">
    <w:name w:val="List Continue 2"/>
    <w:basedOn w:val="Listadecont"/>
    <w:semiHidden/>
    <w:pPr>
      <w:ind w:left="2160"/>
    </w:pPr>
  </w:style>
  <w:style w:type="paragraph" w:styleId="Listadecont3">
    <w:name w:val="List Continue 3"/>
    <w:basedOn w:val="Listadecont"/>
    <w:semiHidden/>
    <w:pPr>
      <w:ind w:left="2520"/>
    </w:pPr>
  </w:style>
  <w:style w:type="paragraph" w:styleId="Listadecont4">
    <w:name w:val="List Continue 4"/>
    <w:basedOn w:val="Listadecont"/>
    <w:semiHidden/>
    <w:pPr>
      <w:ind w:left="2880"/>
    </w:pPr>
  </w:style>
  <w:style w:type="paragraph" w:styleId="Listadecont5">
    <w:name w:val="List Continue 5"/>
    <w:basedOn w:val="Listadecont"/>
    <w:semiHidden/>
    <w:pPr>
      <w:ind w:left="3240"/>
    </w:pPr>
  </w:style>
  <w:style w:type="paragraph" w:styleId="Avanonormal">
    <w:name w:val="Normal Indent"/>
    <w:basedOn w:val="Normal"/>
    <w:semiHidden/>
    <w:pPr>
      <w:ind w:left="1440"/>
    </w:pPr>
    <w:rPr>
      <w:rFonts w:ascii="Arial" w:hAnsi="Arial"/>
      <w:lang w:val="en-US"/>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Arial" w:hAnsi="Arial"/>
      <w:sz w:val="16"/>
      <w:lang w:val="en-US"/>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Corpodetexto"/>
    <w:pPr>
      <w:keepNext/>
      <w:keepLines/>
      <w:spacing w:after="160" w:line="400" w:lineRule="atLeast"/>
      <w:ind w:right="2160"/>
    </w:pPr>
    <w:rPr>
      <w:rFonts w:ascii="Arial" w:hAnsi="Arial"/>
      <w:i/>
      <w:spacing w:val="-14"/>
      <w:kern w:val="28"/>
      <w:sz w:val="34"/>
      <w:lang w:val="en-US"/>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ndicedeautoridades">
    <w:name w:val="table of authorities"/>
    <w:basedOn w:val="Normal"/>
    <w:semiHidden/>
    <w:pPr>
      <w:tabs>
        <w:tab w:val="right" w:leader="dot" w:pos="7560"/>
      </w:tabs>
      <w:ind w:left="1440" w:hanging="360"/>
    </w:pPr>
    <w:rPr>
      <w:rFonts w:ascii="Arial" w:hAnsi="Arial"/>
      <w:lang w:val="en-US"/>
    </w:rPr>
  </w:style>
  <w:style w:type="paragraph" w:styleId="Ttulodendicedeautoridades">
    <w:name w:val="toa heading"/>
    <w:basedOn w:val="Normal"/>
    <w:next w:val="ndicedeautoridades"/>
    <w:semiHidden/>
    <w:pPr>
      <w:keepNext/>
      <w:spacing w:before="240" w:line="360" w:lineRule="exact"/>
    </w:pPr>
    <w:rPr>
      <w:rFonts w:ascii="Arial" w:hAnsi="Arial"/>
      <w:b/>
      <w:kern w:val="28"/>
      <w:sz w:val="28"/>
      <w:lang w:val="en-US"/>
    </w:rPr>
  </w:style>
  <w:style w:type="paragraph" w:styleId="Cabealhodamensagem">
    <w:name w:val="Message Header"/>
    <w:basedOn w:val="Corpodetexto"/>
    <w:semiHidden/>
    <w:pPr>
      <w:keepLines/>
      <w:tabs>
        <w:tab w:val="left" w:pos="3600"/>
        <w:tab w:val="left" w:pos="4680"/>
      </w:tabs>
      <w:spacing w:after="120" w:line="280" w:lineRule="exact"/>
      <w:ind w:right="2160" w:hanging="1080"/>
    </w:pPr>
  </w:style>
  <w:style w:type="paragraph" w:styleId="Avanodecorpodetexto2">
    <w:name w:val="Body Text Indent 2"/>
    <w:basedOn w:val="Normal"/>
    <w:semiHidden/>
    <w:pPr>
      <w:ind w:left="57"/>
    </w:pPr>
    <w:rPr>
      <w:rFonts w:ascii="Arial" w:hAnsi="Arial"/>
      <w:lang w:val="en-US"/>
    </w:rPr>
  </w:style>
  <w:style w:type="paragraph" w:customStyle="1" w:styleId="Question">
    <w:name w:val="Question"/>
    <w:basedOn w:val="Normal"/>
    <w:pPr>
      <w:ind w:firstLine="454"/>
    </w:pPr>
    <w:rPr>
      <w:i/>
      <w:sz w:val="20"/>
      <w:lang w:val="en-US"/>
    </w:rPr>
  </w:style>
  <w:style w:type="paragraph" w:styleId="ndice6">
    <w:name w:val="toc 6"/>
    <w:basedOn w:val="Normal"/>
    <w:next w:val="Normal"/>
    <w:autoRedefine/>
    <w:semiHidden/>
    <w:pPr>
      <w:spacing w:after="0"/>
      <w:ind w:left="880"/>
      <w:jc w:val="left"/>
    </w:pPr>
    <w:rPr>
      <w:rFonts w:ascii="Times New Roman" w:hAnsi="Times New Roman"/>
      <w:sz w:val="20"/>
    </w:rPr>
  </w:style>
  <w:style w:type="paragraph" w:styleId="ndice7">
    <w:name w:val="toc 7"/>
    <w:basedOn w:val="Normal"/>
    <w:next w:val="Normal"/>
    <w:autoRedefine/>
    <w:semiHidden/>
    <w:pPr>
      <w:spacing w:after="0"/>
      <w:ind w:left="1100"/>
      <w:jc w:val="left"/>
    </w:pPr>
    <w:rPr>
      <w:rFonts w:ascii="Times New Roman" w:hAnsi="Times New Roman"/>
      <w:sz w:val="20"/>
    </w:rPr>
  </w:style>
  <w:style w:type="paragraph" w:styleId="ndice8">
    <w:name w:val="toc 8"/>
    <w:basedOn w:val="Normal"/>
    <w:next w:val="Normal"/>
    <w:autoRedefine/>
    <w:semiHidden/>
    <w:pPr>
      <w:spacing w:after="0"/>
      <w:ind w:left="1320"/>
      <w:jc w:val="left"/>
    </w:pPr>
    <w:rPr>
      <w:rFonts w:ascii="Times New Roman" w:hAnsi="Times New Roman"/>
      <w:sz w:val="20"/>
    </w:rPr>
  </w:style>
  <w:style w:type="paragraph" w:styleId="ndice9">
    <w:name w:val="toc 9"/>
    <w:basedOn w:val="Normal"/>
    <w:next w:val="Normal"/>
    <w:autoRedefine/>
    <w:semiHidden/>
    <w:pPr>
      <w:spacing w:after="0"/>
      <w:ind w:left="1540"/>
      <w:jc w:val="left"/>
    </w:pPr>
    <w:rPr>
      <w:rFonts w:ascii="Times New Roman" w:hAnsi="Times New Roman"/>
      <w:sz w:val="20"/>
    </w:rPr>
  </w:style>
  <w:style w:type="paragraph" w:styleId="Textodebloco">
    <w:name w:val="Block Text"/>
    <w:basedOn w:val="Normal"/>
    <w:semiHidden/>
    <w:pPr>
      <w:spacing w:after="0" w:line="240" w:lineRule="atLeast"/>
      <w:ind w:left="-720" w:right="-1440" w:firstLine="360"/>
      <w:jc w:val="left"/>
    </w:pPr>
    <w:rPr>
      <w:rFonts w:ascii="Comic Sans MS" w:hAnsi="Comic Sans MS"/>
    </w:rPr>
  </w:style>
  <w:style w:type="character" w:styleId="Refdenotaderodap">
    <w:name w:val="footnote reference"/>
    <w:basedOn w:val="Tipodeletrapredefinidodopargrafo"/>
    <w:semiHidden/>
    <w:rPr>
      <w:vertAlign w:val="superscript"/>
    </w:rPr>
  </w:style>
  <w:style w:type="paragraph" w:styleId="Avanodecorpodetexto3">
    <w:name w:val="Body Text Indent 3"/>
    <w:basedOn w:val="Normal"/>
    <w:semiHidden/>
    <w:pPr>
      <w:ind w:left="7371" w:firstLine="18"/>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FBR</cp:lastModifiedBy>
  <cp:revision>2</cp:revision>
  <cp:lastPrinted>2002-12-28T22:32:00Z</cp:lastPrinted>
  <dcterms:created xsi:type="dcterms:W3CDTF">2012-01-01T10:52:00Z</dcterms:created>
  <dcterms:modified xsi:type="dcterms:W3CDTF">2012-01-01T10:52:00Z</dcterms:modified>
</cp:coreProperties>
</file>