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78B8A" w14:textId="77777777" w:rsidR="00FA22CE" w:rsidRPr="00FA22CE" w:rsidRDefault="00FA22CE" w:rsidP="00FA22CE">
      <w:pPr>
        <w:shd w:val="clear" w:color="auto" w:fill="FFFFFF"/>
        <w:spacing w:after="0" w:line="216" w:lineRule="atLeast"/>
        <w:ind w:left="-375"/>
        <w:outlineLvl w:val="2"/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</w:pPr>
      <w:r w:rsidRPr="00FA22CE"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  <w:t>A MINHA FILOSOFIA DE </w:t>
      </w:r>
      <w:r w:rsidRPr="00FA22CE"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  <w:br/>
        <w:t>L. RON HUBBARD.</w:t>
      </w:r>
    </w:p>
    <w:p w14:paraId="0550F18C" w14:textId="77777777" w:rsidR="00FA22CE" w:rsidRPr="00FA22CE" w:rsidRDefault="00FA22CE" w:rsidP="00FA22CE">
      <w:pPr>
        <w:shd w:val="clear" w:color="auto" w:fill="FFFFFF"/>
        <w:spacing w:after="216" w:line="384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Datado de janeiro de 1965, “A Minha Filosofia” foi descrita como a declaração definitiva de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br/>
        <w:t>L. Ron Hubbard sobre a sua posição filosófica.</w:t>
      </w:r>
    </w:p>
    <w:p w14:paraId="0D4F351F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O tema da filosofia é muito antigo. A palavra significa “o amor, estudo ou busca da sabedoria, ou do conhecimento das coisas e das suas causas, quer sejam teóricas quer práticas”.</w:t>
      </w:r>
    </w:p>
    <w:p w14:paraId="32B58EA6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Tudo o que sabemos sobre ciência ou religião vem da filosofia. Ela está por detrás e acima de todos os outros conhecimentos que temos ou usamos.</w:t>
      </w:r>
    </w:p>
    <w:p w14:paraId="7A2E4C78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Tendo sido durante muito tempo considerado um assunto reservado a salas de ensino e aos intelectuais, o tema foi, em grande medida, negado ao homem comum.</w:t>
      </w:r>
    </w:p>
    <w:p w14:paraId="5D389373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Rodeada por camadas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protectoras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de escolástica impenetrável, a filosofia tem estado reservada aos poucos privilegiados.</w:t>
      </w:r>
    </w:p>
    <w:p w14:paraId="5E7D865B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O primeiro princípio da minha própria filosofia é que a sabedoria destina–se a qualquer pessoa que deseje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alcançá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–la. É tanto a serva do homem comum como do rei e nunca deveria ser vista com receio.</w:t>
      </w:r>
    </w:p>
    <w:p w14:paraId="10983A43" w14:textId="77777777" w:rsidR="00FA22CE" w:rsidRPr="00FA22CE" w:rsidRDefault="00FA22CE" w:rsidP="00FA22CE">
      <w:pPr>
        <w:spacing w:line="360" w:lineRule="atLeast"/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1"/>
          <w:szCs w:val="21"/>
          <w:lang w:eastAsia="pt-PT"/>
        </w:rPr>
        <w:t>“</w:t>
      </w:r>
      <w:r w:rsidRPr="00FA22CE"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  <w:t xml:space="preserve">O primeiro princípio da minha própria filosofia é que a sabedoria destina–se a qualquer pessoa que deseje </w:t>
      </w:r>
      <w:proofErr w:type="spellStart"/>
      <w:r w:rsidRPr="00FA22CE"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  <w:t>alcançá</w:t>
      </w:r>
      <w:proofErr w:type="spellEnd"/>
      <w:r w:rsidRPr="00FA22CE"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  <w:t>–la.</w:t>
      </w:r>
      <w:r w:rsidRPr="00FA22CE">
        <w:rPr>
          <w:rFonts w:ascii="Trebuchet MS" w:eastAsia="Times New Roman" w:hAnsi="Trebuchet MS" w:cs="Times New Roman"/>
          <w:color w:val="333333"/>
          <w:sz w:val="21"/>
          <w:szCs w:val="21"/>
          <w:lang w:eastAsia="pt-PT"/>
        </w:rPr>
        <w:t>”</w:t>
      </w:r>
    </w:p>
    <w:p w14:paraId="3AFFD0B7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Intelectuais egoístas raramente perdoam a qualquer pessoa que deseje deitar abaixo os muros do mistério e deixe as pessoas entrar.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Will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Durant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, o filósofo moderno americano, foi posto de lado pelos seus doutos colegas quando escreveu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 xml:space="preserve">A História da Filosofia, um livro popular sobre o </w:t>
      </w:r>
      <w:proofErr w:type="spellStart"/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tema.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Deste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modo, as críticas surgem no caminho de qualquer pessoa que tente levar a sabedoria ao povo por cima das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objecções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do “círculo exclusivo”.</w:t>
      </w:r>
    </w:p>
    <w:p w14:paraId="02F6D50D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O segundo princípio da minha filosofia é que esta deve ser capaz de ser aplicada.</w:t>
      </w:r>
    </w:p>
    <w:p w14:paraId="5257FBA9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O conhecimento encerrado em livros cheios de bolor é de pouca utilidade para qualquer pessoa e, consequentemente, não tem valor a não ser que possa ser usado.</w:t>
      </w:r>
    </w:p>
    <w:p w14:paraId="145E551F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O terceiro princípio é que qualquer conhecimento filosófico apenas tem valor se for verdadeiro ou se funcionar.</w:t>
      </w:r>
    </w:p>
    <w:p w14:paraId="01F43EC3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Estes três princípios são tão estranhos no campo da filosofia que dei à minha filosofia um nome: </w:t>
      </w:r>
      <w:proofErr w:type="spellStart"/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Scientology.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Isto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apenas quer dizer “saber como saber”.</w:t>
      </w:r>
    </w:p>
    <w:p w14:paraId="121870AC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lastRenderedPageBreak/>
        <w:t>Uma filosofia só pode ser uma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rota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para o conhecimento. Não pode ser um conhecimento que é imposto à força. Se uma pessoa tem uma rota, ela pode então encontrar o que é verdade para si. E isso é Scientology.</w:t>
      </w:r>
    </w:p>
    <w:p w14:paraId="4EA721F2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Conhece–te a ti mesmo — e a verdade irá libertar–te.</w:t>
      </w:r>
    </w:p>
    <w:p w14:paraId="7CCE18E0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Por isso, em Scientology, não nos preocupamos com as ações individuais e com as diferenças. Estamos apenas interessados em mostrar ao Homem como é que ele se pode libertar a si mesmo.</w:t>
      </w:r>
    </w:p>
    <w:p w14:paraId="099D5306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É claro que isto não é muito popular para aqueles que dependem da escravidão dos outros para a sua subsistência ou poder. Mas acontece que é o único caminho que encontrei que realmente melhora a vida de um indivíduo.</w:t>
      </w:r>
    </w:p>
    <w:p w14:paraId="7386B437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A supressão e a opressão são as causas básicas da depressão. Se uma pessoa for libertada destas, ela poderá erguer–se, ficar bem, tornar–se feliz com a vida.</w:t>
      </w:r>
    </w:p>
    <w:p w14:paraId="11BC942D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E embora possa ser impopular para o senhor dos escravos, isto é muito popular entre as pessoas. O homem comum gosta de ser feliz e de estar bem. Gosta de ser capaz de compreender as coisas. E sabe que a sua rota para a liberdade está no conhecimento.</w:t>
      </w:r>
    </w:p>
    <w:p w14:paraId="7F4AD2D9" w14:textId="77777777" w:rsidR="00FA22CE" w:rsidRPr="00FA22CE" w:rsidRDefault="00FA22CE" w:rsidP="00FA22CE">
      <w:pPr>
        <w:shd w:val="clear" w:color="auto" w:fill="FFFFFF"/>
        <w:spacing w:after="0" w:line="216" w:lineRule="atLeast"/>
        <w:ind w:left="-375"/>
        <w:outlineLvl w:val="2"/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</w:pPr>
      <w:r w:rsidRPr="00FA22CE"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  <w:t>A MINHA FILOSOFIA </w:t>
      </w:r>
      <w:r w:rsidRPr="00FA22CE"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  <w:br/>
        <w:t>DE L. RON HUBBARD</w:t>
      </w:r>
      <w:r w:rsidRPr="00FA22CE">
        <w:rPr>
          <w:rFonts w:ascii="Century Gothic" w:eastAsia="Times New Roman" w:hAnsi="Century Gothic" w:cs="Times New Roman"/>
          <w:caps/>
          <w:color w:val="333333"/>
          <w:spacing w:val="-15"/>
          <w:sz w:val="36"/>
          <w:szCs w:val="36"/>
          <w:lang w:eastAsia="pt-PT"/>
        </w:rPr>
        <w:br/>
      </w:r>
      <w:r w:rsidRPr="00FA22CE">
        <w:rPr>
          <w:rFonts w:ascii="Century Gothic" w:eastAsia="Times New Roman" w:hAnsi="Century Gothic" w:cs="Times New Roman"/>
          <w:caps/>
          <w:color w:val="999999"/>
          <w:spacing w:val="-15"/>
          <w:sz w:val="25"/>
          <w:szCs w:val="25"/>
          <w:lang w:eastAsia="pt-PT"/>
        </w:rPr>
        <w:t>(CONTINUAÇÃO)</w:t>
      </w:r>
    </w:p>
    <w:p w14:paraId="7487C00C" w14:textId="77777777" w:rsidR="00FA22CE" w:rsidRPr="00FA22CE" w:rsidRDefault="00FA22CE" w:rsidP="00FA22CE">
      <w:pPr>
        <w:shd w:val="clear" w:color="auto" w:fill="FFFFFF"/>
        <w:spacing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Por esse motivo, desde 1950 que tenho tido a Humanidade a bater à minha porta. Não importava onde vivia ou quão longe vivia. Desde que publiquei pela primeira vez um livro</w:t>
      </w:r>
      <w:hyperlink r:id="rId4" w:anchor="footnote" w:history="1">
        <w:r w:rsidRPr="00FA22CE">
          <w:rPr>
            <w:rFonts w:ascii="Trebuchet MS" w:eastAsia="Times New Roman" w:hAnsi="Trebuchet MS" w:cs="Times New Roman"/>
            <w:color w:val="666666"/>
            <w:sz w:val="20"/>
            <w:szCs w:val="20"/>
            <w:u w:val="single"/>
            <w:vertAlign w:val="superscript"/>
            <w:lang w:eastAsia="pt-PT"/>
          </w:rPr>
          <w:t>*</w:t>
        </w:r>
      </w:hyperlink>
      <w:bookmarkStart w:id="0" w:name="footnote2"/>
      <w:bookmarkEnd w:id="0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sobre o assunto, a minha vida deixou de ser só minha.</w:t>
      </w:r>
    </w:p>
    <w:p w14:paraId="16DF77E2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Gosto de ajudar os outros e considero como o meu maior prazer na vida ver uma pessoa libertar–se das sombras que obscurecem os seus dias.</w:t>
      </w:r>
    </w:p>
    <w:p w14:paraId="1606E5C2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Estas sombras parecem–lhe tão densas e pesam–lhe tanto que, quando descobre que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são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sombras e que pode ver através delas, caminhar através delas e voltar a ver a luz do sol, ela fica imensamente deliciada. E eu acho que fico tão deliciado como ela.</w:t>
      </w:r>
    </w:p>
    <w:p w14:paraId="21A8EFFC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Vi muita miséria humana. Quando era muito jovem andei pela Ásia e vi a agonia e a miséria em terras superpovoadas e com pouca educação. Vi pessoas indiferentes a passar por cima de moribundos nas ruas. Vi crianças que eram pouco mais do que pele e osso. E no meio desta pobreza e degradação encontrei lugares santos onde a sabedoria era notável, mas encontrava–se cuidadosamente escondida e era dada a conhecer apenas como superstição. Mais tarde, nas universidades do Ocidente, vi o Homem obcecado com a materialidade e, com toda a sua astúcia, vi–o esconder a pouca sabedoria que ele realmente tinha em salas proibidas e a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torná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–la inacessível ao homem comum e menos favorecido. Eu passei por uma guerra terrível e vi o seu terror e dor passar sem uma única palavra reconfortante de decência ou de humanidade. Não tenho vivido uma vida de clausura e sinto desdém pelo sábio que não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viveu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e pelo erudito que não partilhará.</w:t>
      </w:r>
    </w:p>
    <w:p w14:paraId="690B6C56" w14:textId="77777777" w:rsidR="00FA22CE" w:rsidRPr="00FA22CE" w:rsidRDefault="00FA22CE" w:rsidP="00FA22CE">
      <w:pPr>
        <w:spacing w:line="360" w:lineRule="atLeast"/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1"/>
          <w:szCs w:val="21"/>
          <w:lang w:eastAsia="pt-PT"/>
        </w:rPr>
        <w:t>"</w:t>
      </w:r>
      <w:r w:rsidRPr="00FA22CE"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  <w:t>Gosto de ajudar os outros e considero como o meu maior prazer na vida ver uma pessoa libertar–</w:t>
      </w:r>
      <w:r w:rsidRPr="00FA22CE">
        <w:rPr>
          <w:rFonts w:ascii="Century Gothic" w:eastAsia="Times New Roman" w:hAnsi="Century Gothic" w:cs="Times New Roman"/>
          <w:color w:val="333333"/>
          <w:sz w:val="25"/>
          <w:szCs w:val="25"/>
          <w:lang w:eastAsia="pt-PT"/>
        </w:rPr>
        <w:softHyphen/>
        <w:t>se das sombras que obscurecem os seus dias.</w:t>
      </w:r>
      <w:r w:rsidRPr="00FA22CE">
        <w:rPr>
          <w:rFonts w:ascii="Trebuchet MS" w:eastAsia="Times New Roman" w:hAnsi="Trebuchet MS" w:cs="Times New Roman"/>
          <w:color w:val="333333"/>
          <w:sz w:val="21"/>
          <w:szCs w:val="21"/>
          <w:lang w:eastAsia="pt-PT"/>
        </w:rPr>
        <w:t>"</w:t>
      </w:r>
    </w:p>
    <w:p w14:paraId="76481E9E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Têm existido muitos homens mais sábios do que eu, mas poucos percorreram um caminho tão longo.</w:t>
      </w:r>
    </w:p>
    <w:p w14:paraId="47CB8B82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Eu tenho visto a vida de cima para baixo e de baixo para cima. Conheço o seu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aspecto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em ambos os casos. E eu sei que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existe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sabedoria e que existe esperança.</w:t>
      </w:r>
    </w:p>
    <w:p w14:paraId="66B3DAA8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Cego devido a nervos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ópticos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 danificados e coxo devido a ferimentos físicos nas ancas e nas costas ocorridos perto do fim da Segunda Guerra Mundial, eu enfrentava um futuro quase inexistente. A minha folha de serviço declarava: “Este oficial não tem tendências neuróticas ou psicóticas seja de que tipo for”, mas também dizia que “está permanentemente inválido a nível físico”. E depois surgiu mais um infortúnio — fui abandonado pela família e pelos amigos como sendo um aleijado sem esperança e como um provável fardo para eles durante o resto dos meus dias. Mas no entanto trabalhei até recuperar a minha boa condição física e vigor em menos de dois anos, usando apenas aquilo que sabia e que podia determinar sobre o Homem e sobre a sua relação com o universo. Não tive ninguém que me ajudasse; tive de descobrir aquilo que precisava de saber. E é uma grande proeza estudar quando não se consegue ver. Habituei–me a ouvir que tudo era impossível, que não havia forma de o fazer, que não havia esperança. No entanto, consegui voltar a ver e a andar, e construí uma vida completamente nova. É uma vida feliz, ocupada e, espero eu, útil. Os meus únicos momentos de tristeza são aqueles em que homens fanáticos dizem aos outros que tudo é mau e que não existe nenhuma rota em nenhum lugar, que não há qualquer esperança, que não existe nada para além da tristeza, monotonia e desolação, e que todos os esforços para ajudar os outros são falsos. Eu sei que isso não é verdade.</w:t>
      </w:r>
    </w:p>
    <w:p w14:paraId="1CD85678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Por isso, a minha própria filosofia é que uma pessoa deve partilhar a sabedoria que tem, deve ajudar os outros a ajudarem–se a si mesmos e deve continuar a avançar apesar da tempestade, pois segue–se sempre a bonança. Deve–se também ignorar os apupos do intelectual egoísta que grita: “Não revelem o mistério. Guardem–no todo para nós mesmos. As pessoas não conseguem compreender.”</w:t>
      </w:r>
    </w:p>
    <w:p w14:paraId="327A019A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Mas como nunca vi a sabedoria fazer bem algum quando guardada para nós, e como gosto de ver os outros felizes, e como acho que a maioria das pessoas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conseguem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compreender e compreendem de facto, vou continuar a escrever, a trabalhar e a ensinar enquanto eu existir.</w:t>
      </w:r>
    </w:p>
    <w:p w14:paraId="0D9C39C7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 xml:space="preserve">Não conheço nenhum homem que tenha algum monopólio sobre a sabedoria deste universo. Esta pertence àqueles que podem </w:t>
      </w:r>
      <w:proofErr w:type="spellStart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usá</w:t>
      </w:r>
      <w:proofErr w:type="spellEnd"/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–la para se ajudarem e para ajudarem os outros.</w:t>
      </w:r>
    </w:p>
    <w:p w14:paraId="3D61500C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Se as coisas fossem um pouco mais conhecidas e compreendidas, poderíamos todos levar vidas mais felizes.</w:t>
      </w:r>
    </w:p>
    <w:p w14:paraId="5948C482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E existe uma forma de as conhecer e </w:t>
      </w:r>
      <w:r w:rsidRPr="00FA22CE">
        <w:rPr>
          <w:rFonts w:ascii="Trebuchet MS" w:eastAsia="Times New Roman" w:hAnsi="Trebuchet MS" w:cs="Times New Roman"/>
          <w:i/>
          <w:iCs/>
          <w:color w:val="333333"/>
          <w:sz w:val="20"/>
          <w:szCs w:val="20"/>
          <w:lang w:eastAsia="pt-PT"/>
        </w:rPr>
        <w:t>existe</w:t>
      </w: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 um caminho para a liberdade.</w:t>
      </w:r>
    </w:p>
    <w:p w14:paraId="57A79B7F" w14:textId="77777777" w:rsidR="00FA22CE" w:rsidRPr="00FA22CE" w:rsidRDefault="00FA22CE" w:rsidP="00FA22CE">
      <w:pPr>
        <w:shd w:val="clear" w:color="auto" w:fill="FFFFFF"/>
        <w:spacing w:before="120" w:after="216" w:line="384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</w:pPr>
      <w:r w:rsidRPr="00FA22CE">
        <w:rPr>
          <w:rFonts w:ascii="Trebuchet MS" w:eastAsia="Times New Roman" w:hAnsi="Trebuchet MS" w:cs="Times New Roman"/>
          <w:color w:val="333333"/>
          <w:sz w:val="20"/>
          <w:szCs w:val="20"/>
          <w:lang w:eastAsia="pt-PT"/>
        </w:rPr>
        <w:t>O velho deve dar lugar ao novo, a falsidade deve ser exposta pela verdade, e a verdade, apesar de combatida, no fim acaba sempre por prevalecer.</w:t>
      </w:r>
    </w:p>
    <w:p w14:paraId="2CAFEB8F" w14:textId="77777777" w:rsidR="00EB57A7" w:rsidRDefault="00EB57A7">
      <w:bookmarkStart w:id="1" w:name="_GoBack"/>
      <w:bookmarkEnd w:id="1"/>
    </w:p>
    <w:sectPr w:rsidR="00EB5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A7"/>
    <w:rsid w:val="00EB57A7"/>
    <w:rsid w:val="00F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DCD7-C25A-43C4-9F81-DBD03408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mainquote">
    <w:name w:val="mainquote"/>
    <w:basedOn w:val="Normal"/>
    <w:rsid w:val="00FA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FA22CE"/>
    <w:rPr>
      <w:i/>
      <w:iCs/>
    </w:rPr>
  </w:style>
  <w:style w:type="character" w:customStyle="1" w:styleId="icaptitle">
    <w:name w:val="icaptitle"/>
    <w:basedOn w:val="Tipodeletrapredefinidodopargrafo"/>
    <w:rsid w:val="00FA22CE"/>
  </w:style>
  <w:style w:type="character" w:customStyle="1" w:styleId="superscript-asterisk">
    <w:name w:val="superscript-asterisk"/>
    <w:basedOn w:val="Tipodeletrapredefinidodopargrafo"/>
    <w:rsid w:val="00FA22CE"/>
  </w:style>
  <w:style w:type="character" w:customStyle="1" w:styleId="article-essays-curly-quot-marks">
    <w:name w:val="article-essays-curly-quot-marks"/>
    <w:basedOn w:val="Tipodeletrapredefinidodopargrafo"/>
    <w:rsid w:val="00FA22CE"/>
  </w:style>
  <w:style w:type="character" w:customStyle="1" w:styleId="em">
    <w:name w:val="em"/>
    <w:basedOn w:val="Tipodeletrapredefinidodopargrafo"/>
    <w:rsid w:val="00FA22CE"/>
  </w:style>
  <w:style w:type="character" w:customStyle="1" w:styleId="article-continued">
    <w:name w:val="article-continued"/>
    <w:basedOn w:val="Tipodeletrapredefinidodopargrafo"/>
    <w:rsid w:val="00FA22CE"/>
  </w:style>
  <w:style w:type="character" w:styleId="Hiperligao">
    <w:name w:val="Hyperlink"/>
    <w:basedOn w:val="Tipodeletrapredefinidodopargrafo"/>
    <w:uiPriority w:val="99"/>
    <w:semiHidden/>
    <w:unhideWhenUsed/>
    <w:rsid w:val="00FA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08">
              <w:marLeft w:val="72"/>
              <w:marRight w:val="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0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4181">
                  <w:marLeft w:val="72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ronhubbard.pt/articles-and-essays/my-philosophy-1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Franz Le Gal</cp:lastModifiedBy>
  <cp:revision>2</cp:revision>
  <dcterms:created xsi:type="dcterms:W3CDTF">2018-12-14T23:05:00Z</dcterms:created>
  <dcterms:modified xsi:type="dcterms:W3CDTF">2018-12-14T23:06:00Z</dcterms:modified>
</cp:coreProperties>
</file>