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F5" w:rsidRDefault="006238F5">
      <w:pPr>
        <w:rPr>
          <w:rFonts w:eastAsia="MS Mincho"/>
          <w:lang w:val="pt-PT"/>
        </w:rPr>
      </w:pPr>
    </w:p>
    <w:p w:rsidR="006238F5" w:rsidRDefault="006238F5">
      <w:pPr>
        <w:rPr>
          <w:lang w:val="pt-PT"/>
        </w:rPr>
      </w:pPr>
      <w:r>
        <w:rPr>
          <w:lang w:val="pt-PT"/>
        </w:rPr>
        <w:t xml:space="preserve">6309C04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SHSpec-302 </w:t>
      </w:r>
    </w:p>
    <w:p w:rsidR="006238F5" w:rsidRDefault="006238F5">
      <w:pPr>
        <w:pStyle w:val="Ttulo2"/>
      </w:pPr>
      <w:bookmarkStart w:id="0" w:name="_Toc16354107"/>
      <w:r>
        <w:t>Como Achar um Fac-símile de Serviço</w:t>
      </w:r>
      <w:bookmarkEnd w:id="0"/>
      <w:r>
        <w:t xml:space="preserve">  </w:t>
      </w:r>
    </w:p>
    <w:p w:rsidR="006238F5" w:rsidRDefault="006238F5">
      <w:pPr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 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>Aparentemente</w:t>
      </w:r>
      <w:proofErr w:type="gramStart"/>
      <w:r>
        <w:rPr>
          <w:rFonts w:eastAsia="MS Mincho"/>
          <w:lang w:val="pt-PT"/>
        </w:rPr>
        <w:t>,</w:t>
      </w:r>
      <w:proofErr w:type="gramEnd"/>
      <w:r>
        <w:rPr>
          <w:rFonts w:eastAsia="MS Mincho"/>
          <w:lang w:val="pt-PT"/>
        </w:rPr>
        <w:t xml:space="preserve"> há mais para saber sobre facs de serviço do que o que foi transmitido, provavelmente porque é tão simples. Os Pcs não impedem os seus facs de serviço de serem descobertos. Se você aponta o PC na direcção certa, ele irá directamente ao fac de serviço, a menos que você o impeça. Assim não impeça isto!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No assessment para facs de serviço, não há nenhum substituto para saber o que é um fac de serviço é. Um fac de serviço é, primeiro, uma solução tremenda, sempre aberrada, em PT, como parte </w:t>
      </w:r>
      <w:proofErr w:type="gramStart"/>
      <w:r>
        <w:rPr>
          <w:rFonts w:eastAsia="MS Mincho"/>
          <w:lang w:val="pt-PT"/>
        </w:rPr>
        <w:t>do o</w:t>
      </w:r>
      <w:proofErr w:type="gramEnd"/>
      <w:r>
        <w:rPr>
          <w:rFonts w:eastAsia="MS Mincho"/>
          <w:lang w:val="pt-PT"/>
        </w:rPr>
        <w:t xml:space="preserve"> ambiente de PC que, o Pc acredita, resultaria numa ameaça à sua sobrevivência se fosse perturbado. É algo que os outros continuam a dizer ao PC que está errado o que só o faz afirmar que tem razão. Esta afirmação de correcção é muito integral e importante ao fac de serviço. Faz o PC ser inauditável na medida em que ele só está a ter audição para provar que tem razão. Sobressai como um polegar dorido. A pessoa poderia ter mais dificuldade em dar-lhe um nome do que em </w:t>
      </w:r>
      <w:proofErr w:type="gramStart"/>
      <w:r>
        <w:rPr>
          <w:rFonts w:eastAsia="MS Mincho"/>
          <w:lang w:val="pt-PT"/>
        </w:rPr>
        <w:t xml:space="preserve">achá-lo.  </w:t>
      </w:r>
      <w:proofErr w:type="gramEnd"/>
      <w:r>
        <w:rPr>
          <w:rFonts w:eastAsia="MS Mincho"/>
          <w:lang w:val="pt-PT"/>
        </w:rPr>
        <w:t xml:space="preserve">O corpo humano é um fac de serviço, mas se usássemos isto, iríamos para OT, e não estamos atirando para isso. Nós só estamos usando o fac de serviço nesta vida, para tornar o PC auditável. Assim o corpo não é o fac de serviço que nós temos em mira. Tendo achado um fac de serviço, nós não usamos isto para fazer um OT. Nós só estamos tentando obter alguém auditável e manter as soluções constantemente restimuladas fora do caminho, para clarearmos esta </w:t>
      </w:r>
      <w:proofErr w:type="gramStart"/>
      <w:r>
        <w:rPr>
          <w:rFonts w:eastAsia="MS Mincho"/>
          <w:lang w:val="pt-PT"/>
        </w:rPr>
        <w:t xml:space="preserve">vida.  </w:t>
      </w:r>
      <w:proofErr w:type="gramEnd"/>
      <w:r>
        <w:rPr>
          <w:rFonts w:eastAsia="MS Mincho"/>
          <w:lang w:val="pt-PT"/>
        </w:rPr>
        <w:t xml:space="preserve">Obviamente que, na pista total, ter um banco é um fac-símile de serviço. Isso responde pela relutância para se chegar a claro que se notou anteriormente, quando se achavam metas.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“ Sendo incapaz “ ainda poderiam ser um fac de serviço a um nível de OT, se, digamos, o OT não conseguia inclinar um </w:t>
      </w:r>
      <w:proofErr w:type="gramStart"/>
      <w:r>
        <w:rPr>
          <w:rFonts w:eastAsia="MS Mincho"/>
          <w:lang w:val="pt-PT"/>
        </w:rPr>
        <w:t xml:space="preserve">planeta.  </w:t>
      </w:r>
      <w:proofErr w:type="gramEnd"/>
      <w:r>
        <w:rPr>
          <w:rFonts w:eastAsia="MS Mincho"/>
          <w:lang w:val="pt-PT"/>
        </w:rPr>
        <w:t xml:space="preserve">Mas atacando este tipo de fac de serviço directamente é um gradiente muito íngreme Você poderia correr facs de serviço a todos os diferentes níveis. O conceito do fac de serviço está baseado na teoria da confusão e do dado estável. Percorrendo um fac de serviço, nós estamos atacando uma solução que é uma barreira para se libertar de uma confusão. Você pode arrancar o dado estável do centro de uma confusão e assim obter uma descarga da energia da confusão. Um dado estável mantém uma confusão no lugar. É o contrário de usar um dado estável para resolver uma confusão. A Carga é uma confusão </w:t>
      </w:r>
      <w:proofErr w:type="gramStart"/>
      <w:r>
        <w:rPr>
          <w:rFonts w:eastAsia="MS Mincho"/>
          <w:lang w:val="pt-PT"/>
        </w:rPr>
        <w:t xml:space="preserve">eléctrica.  </w:t>
      </w:r>
      <w:proofErr w:type="gramEnd"/>
      <w:r>
        <w:rPr>
          <w:rFonts w:eastAsia="MS Mincho"/>
          <w:lang w:val="pt-PT"/>
        </w:rPr>
        <w:t xml:space="preserve">Enquanto um dado estável mantiver uma confusão no lugar, a confusão não descarregará.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As confusões são toleráveis e nem sempre são aberrativas. A maioria não tem nenhum valor aberrativo, por exemplo num jogo de cartas. A vida não é, em si mesma, uma acção aberrativa. Tem de haver um pouco de força e violências envolvidas na confusão, ou pelo menos uma ameaça bastante real à sobrevivência, para ser aberrativa. O thetan “sabe” que se deixar de dramatizar um fac de serviço, morrerá. A coisa imediata com que alguém está preocupado pode não ser o próprio fac-símile de serviço. Poderia ser a consequência de qualquer outra coisa que é um fac de serviço.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A consequência poderia estar muito escondida; as duas coisas poderiam ter no melhor dos casos uma leve conexão. À medida que você retira facs de serviço, o central, do qual todos os outros </w:t>
      </w:r>
      <w:proofErr w:type="gramStart"/>
      <w:r>
        <w:rPr>
          <w:rFonts w:eastAsia="MS Mincho"/>
          <w:lang w:val="pt-PT"/>
        </w:rPr>
        <w:t>dependem,  eventualmente</w:t>
      </w:r>
      <w:proofErr w:type="gramEnd"/>
      <w:r>
        <w:rPr>
          <w:rFonts w:eastAsia="MS Mincho"/>
          <w:lang w:val="pt-PT"/>
        </w:rPr>
        <w:t xml:space="preserve"> cairá. À medida que audita o caso, poderia retirar vários antes do central surgir. O facs de serviço aparentes apoiam-se no fac de serviço </w:t>
      </w:r>
      <w:proofErr w:type="gramStart"/>
      <w:r>
        <w:rPr>
          <w:rFonts w:eastAsia="MS Mincho"/>
          <w:lang w:val="pt-PT"/>
        </w:rPr>
        <w:t xml:space="preserve">principal.  </w:t>
      </w:r>
      <w:proofErr w:type="gramEnd"/>
      <w:r>
        <w:rPr>
          <w:rFonts w:eastAsia="MS Mincho"/>
          <w:lang w:val="pt-PT"/>
        </w:rPr>
        <w:t xml:space="preserve">Um procedimento de rotina para aplicar a isto seria uma solução lógica a uma área muito ilógica, mas é melhor entender o que você está fazendo. Se o caso foi auditado, você poderia coleccionar uma lista de coisas que foram achadas no PC, por exemplo listas velhas, assessment de R2-12, etc. Discutindo-os com o Pc e seguindo o interesse do PC, você poderia achar algum facs de serviço. Você poderia ter que reformular em palavras algumas das coisas que apanha. A bateria certo-errado é sempre a mesma. A pergunta é, “ Como iria (a condição ou coisa achada) dar-lhe razão </w:t>
      </w:r>
      <w:r>
        <w:rPr>
          <w:rFonts w:eastAsia="MS Mincho"/>
          <w:lang w:val="pt-PT"/>
        </w:rPr>
        <w:lastRenderedPageBreak/>
        <w:t xml:space="preserve">e tirá-la a outros”? O fac de serviço é o PC; é algo que ele tem; não é como um oppterm. É algo que ele tem, que lhe faz ter razão e faz os outros estarem errados. O PC espirrará, no comando de audição. Por exemplo o PC pode duplicar erradamente o comando de audição como “Que coisa faria isto estar errada”? Não se preocupe com isso. Deixe a automação esgotar-se. Então volte a fazer a sua pergunta original e obtenha a </w:t>
      </w:r>
      <w:proofErr w:type="gramStart"/>
      <w:r>
        <w:rPr>
          <w:rFonts w:eastAsia="MS Mincho"/>
          <w:lang w:val="pt-PT"/>
        </w:rPr>
        <w:t xml:space="preserve">resposta.  </w:t>
      </w:r>
      <w:proofErr w:type="gramEnd"/>
      <w:r>
        <w:rPr>
          <w:rFonts w:eastAsia="MS Mincho"/>
          <w:lang w:val="pt-PT"/>
        </w:rPr>
        <w:t xml:space="preserve">Um fac-símile de serviço não é uma acção. </w:t>
      </w:r>
      <w:proofErr w:type="gramStart"/>
      <w:r>
        <w:rPr>
          <w:rFonts w:eastAsia="MS Mincho"/>
          <w:lang w:val="pt-PT"/>
        </w:rPr>
        <w:t>Um acção</w:t>
      </w:r>
      <w:proofErr w:type="gramEnd"/>
      <w:r>
        <w:rPr>
          <w:rFonts w:eastAsia="MS Mincho"/>
          <w:lang w:val="pt-PT"/>
        </w:rPr>
        <w:t xml:space="preserve"> seria o resultado de um fac de serviço. O fac de serviço faz surgir automações porque é um automático, é uma solução não analisada. Por isso, você não o percorre como um processo repetitivo. “Automação” significa que mais respostas que o PC pode articular estão chegando do banco. Quando isto acontece, quando as palavras estão vindo muito rapidamente, você sabe que está obtendo o fac de serviço. Lance a pergunta e deixe os leões rasgá-la por algum tempo; deixe a automação esgotar-se. Deixe-a “pinotear” quando o PC começa a percorrer. Então, quando ele esgota as respostas, vire-a do avesso e percorra-a do outro modo, se é que ele já não o fez ele próprio. Você está tentando libertar-se da avalanche de automações e obter TA. Também, não faça overrun insistindo em mais respostas que o PC tem, ou você pode obter um fluxo preso. Percorra permissivamente. Às vezes é difícil manter o PC a responder à pergunta, só porque ele está numa área de dissociação. A solução está a segurar uma tremenda quantidade de aberração que não vai ser as-isada enquanto a solução estiver ali. A solução continua simplesmente acumulando massa.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A solução está sempre abaixo de 2.0 na escala de tom porque é, por natureza, um substituto para uma linha de itsa.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O PC sentiu que não conseguiu fazer nenhum itsa do objecto que estava tentando pôr errado, assim ele inventou esta solução como uma solução final, e isso é um substituto para uma linha de itsa. Então não há nenhum as-isness ou itsa no ambiente. Visto não haver nenhum as-isness, você obtém uma acumulação de </w:t>
      </w:r>
      <w:proofErr w:type="gramStart"/>
      <w:r>
        <w:rPr>
          <w:rFonts w:eastAsia="MS Mincho"/>
          <w:lang w:val="pt-PT"/>
        </w:rPr>
        <w:t xml:space="preserve">massa.  </w:t>
      </w:r>
      <w:proofErr w:type="gramEnd"/>
      <w:r>
        <w:rPr>
          <w:rFonts w:eastAsia="MS Mincho"/>
          <w:lang w:val="pt-PT"/>
        </w:rPr>
        <w:t xml:space="preserve">Considerando que é um substituto para uma linha de itsa, o fac de serviço é chamado sempre que o PC se refere a qualquer coisa. Quando a solução está abaixo de 2.0, propõe a ideia que, para sobreviver, é necessário sucumbir. É a isto que se resume de tal forma é aberrada. Por exemplo, a solução pode ser não comer [como na anorexia nervosa].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O fac de serviço nem mesmo se tem que ajustar ao ambiente do sujeito. É frequentemente totalmente escondido. Você pode não detectar o fac de serviço pelo que a pessoa está fazendo. É frequentemente subterrâneo, especialmente o muito escondido. Alguns, porém, são muito óbvios, às vezes tão óbvios que você não repara neles. Você poderia perguntar, como uma pergunta </w:t>
      </w:r>
      <w:proofErr w:type="gramStart"/>
      <w:r>
        <w:rPr>
          <w:rFonts w:eastAsia="MS Mincho"/>
          <w:lang w:val="pt-PT"/>
        </w:rPr>
        <w:t>de  L</w:t>
      </w:r>
      <w:proofErr w:type="gramEnd"/>
      <w:r>
        <w:rPr>
          <w:rFonts w:eastAsia="MS Mincho"/>
          <w:lang w:val="pt-PT"/>
        </w:rPr>
        <w:t xml:space="preserve"> e N, “O que é que você pensa ser o seu fac de serviço?” O interesse é a chave.  O fac de serviço não é uma solução deliberada. É uma solução automática subconsciente que a pessoa tem à beira todo o tempo. Isso é o que faz os facs de serviço fáceis de detectar. Se você tem o fac de serviço, o PC não consegue ficar fora dele. Tem que ser bastante específico. Você pode usar um “represente” em algo que é muito geral. Você pode fazer o assessment da lista de acordo com o interesse. O PC tende a entrar no remoinho do fac de </w:t>
      </w:r>
      <w:proofErr w:type="gramStart"/>
      <w:r>
        <w:rPr>
          <w:rFonts w:eastAsia="MS Mincho"/>
          <w:lang w:val="pt-PT"/>
        </w:rPr>
        <w:t xml:space="preserve">serviço.  </w:t>
      </w:r>
      <w:proofErr w:type="gramEnd"/>
      <w:r>
        <w:rPr>
          <w:rFonts w:eastAsia="MS Mincho"/>
          <w:lang w:val="pt-PT"/>
        </w:rPr>
        <w:t xml:space="preserve">Se o PC tem um braço de tom frágil, facilmente preso, então você tem um fac de serviço, uma solução lá que está impedindo a carga de escapar. O PC não tem que olhar para as coisas; ele já as tem </w:t>
      </w:r>
      <w:proofErr w:type="gramStart"/>
      <w:r>
        <w:rPr>
          <w:rFonts w:eastAsia="MS Mincho"/>
          <w:lang w:val="pt-PT"/>
        </w:rPr>
        <w:t>resolvidas</w:t>
      </w:r>
      <w:proofErr w:type="gramEnd"/>
      <w:r>
        <w:rPr>
          <w:rFonts w:eastAsia="MS Mincho"/>
          <w:lang w:val="pt-PT"/>
        </w:rPr>
        <w:t xml:space="preserve">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Uma vez você tem o fac de serviço, consiga que o PC lhe fale como, nesta vida, este o faria ter razão, etc. Não procure a pista antiga. Isto melhora a capacidade do PC para obter acção de TA. A peculiaridade da acção que você está vendo não é particularmente grande, comparado com a peculiaridade dos costumes sociais, mas está passando por sobrevivência quando não é claramente nada a favor da sobrevivência. O PC se interessará por isto, e obterá TA, porque é uma solução fixa. O vosso interesse principal é a acção de TA. Consiga simplesmente que a massa que aí estava pendurada flua.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Um fac de serviço é uma solução fixa, contra a sobrevivência, que a pessoa não inspeccionou. Poderia ser até mesmo uma solução de sobrevivência fixa, contudo isso não interferiria com a audição. Porém, usando a conduta como um critério põe qualquer sujeito em risco de ser afastado. Um fac de serviço é louco quando comparado, não com as normas sociais, mas com a sobrevivência real. Assim, pode-se dizer o seguinte sobre um fac de serviço:  </w:t>
      </w:r>
    </w:p>
    <w:p w:rsidR="006238F5" w:rsidRDefault="006238F5">
      <w:pPr>
        <w:pStyle w:val="Lista"/>
        <w:numPr>
          <w:ilvl w:val="0"/>
          <w:numId w:val="9"/>
        </w:numPr>
      </w:pPr>
      <w:r>
        <w:t xml:space="preserve">É contra-sobrevivência, mas posa como sobrevivência.  </w:t>
      </w:r>
    </w:p>
    <w:p w:rsidR="006238F5" w:rsidRDefault="006238F5">
      <w:pPr>
        <w:pStyle w:val="Lista"/>
        <w:numPr>
          <w:ilvl w:val="0"/>
          <w:numId w:val="9"/>
        </w:numPr>
      </w:pPr>
      <w:r>
        <w:t xml:space="preserve">Tem o interesse do PC.  </w:t>
      </w:r>
    </w:p>
    <w:p w:rsidR="006238F5" w:rsidRDefault="006238F5">
      <w:pPr>
        <w:pStyle w:val="Lista"/>
        <w:numPr>
          <w:ilvl w:val="0"/>
          <w:numId w:val="9"/>
        </w:numPr>
      </w:pPr>
      <w:r>
        <w:t xml:space="preserve">Prende o braço de tom.  </w:t>
      </w:r>
    </w:p>
    <w:p w:rsidR="006238F5" w:rsidRDefault="006238F5">
      <w:pPr>
        <w:pStyle w:val="Lista"/>
        <w:numPr>
          <w:ilvl w:val="0"/>
          <w:numId w:val="9"/>
        </w:numPr>
      </w:pPr>
      <w:r>
        <w:t xml:space="preserve">É sempre protraído em PT. Assim qualquer PTP constante pode conter um fac de serviço. Por exemplo, você poderia perguntar, “ O que é que você queria solucionar que o fez entrar na Cientologia “? Isso é uma razão pela qual o processamento de facs de serviço é benéfico. Porém, é perigoso listar muitos problemas num PC, porque você está dando para o PC muito whatsit (o que é isso), enquanto uma listagem incompleta vai provocar uma quebra de ARC no PC. Assim é melhor que faça comunicação recíproca sobre isto. Use uma discussão amigável, assim você pode sair disto se se torna perigoso. Não liste.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Quando você acha um problema apropriado, ache a solução atrás disso, e aquela solução fixa lhe dará o fac de serviço. Se a discussão se põe perigosa, você poderia libertar novamente o TA pedindo uma solução que o PC teve para cada problema que ele mencionar. Obtendo uma solução fixa significa que você tem o fac de serviço.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Note o R1C e o R2C são </w:t>
      </w:r>
      <w:proofErr w:type="gramStart"/>
      <w:r>
        <w:rPr>
          <w:rFonts w:eastAsia="MS Mincho"/>
          <w:lang w:val="pt-PT"/>
        </w:rPr>
        <w:t>projectados  para</w:t>
      </w:r>
      <w:proofErr w:type="gramEnd"/>
      <w:r>
        <w:rPr>
          <w:rFonts w:eastAsia="MS Mincho"/>
          <w:lang w:val="pt-PT"/>
        </w:rPr>
        <w:t xml:space="preserve"> descartar soluções e dados estáveis.  Então, não é provável que eles gelem o TA. Descubra se o PC percorreu R1C e R2C. Você pode usá-los para dados. Você pode perguntar o que o PC achou interessante. Não pergunte, “ Que problemas isso </w:t>
      </w:r>
      <w:proofErr w:type="gramStart"/>
      <w:r>
        <w:rPr>
          <w:rFonts w:eastAsia="MS Mincho"/>
          <w:lang w:val="pt-PT"/>
        </w:rPr>
        <w:t>resolveria ?</w:t>
      </w:r>
      <w:proofErr w:type="gramEnd"/>
      <w:r>
        <w:rPr>
          <w:rFonts w:eastAsia="MS Mincho"/>
          <w:lang w:val="pt-PT"/>
        </w:rPr>
        <w:t xml:space="preserve">” Isso gela o TA.  Faça o seu assessment. Então você pode obter o fac de serviço. O assessment preliminar do R3R é quase um lance certeiro no fac de serviço, desde que termine com uma solução estável. Esta solução deveria ser algo que faz sentido para você e para o PC. Obtendo o item com o interesse do PC lhe dará o fac de serviço. O nível avaliado será muito amplo. O fac de serviço é um imã. Você está pedindo respostas correctas, e o PC </w:t>
      </w:r>
      <w:proofErr w:type="gramStart"/>
      <w:r>
        <w:rPr>
          <w:rFonts w:eastAsia="MS Mincho"/>
          <w:lang w:val="pt-PT"/>
        </w:rPr>
        <w:t>está lhe</w:t>
      </w:r>
      <w:proofErr w:type="gramEnd"/>
      <w:r>
        <w:rPr>
          <w:rFonts w:eastAsia="MS Mincho"/>
          <w:lang w:val="pt-PT"/>
        </w:rPr>
        <w:t xml:space="preserve"> dando a mais correcta de todas. Você até pode obter o fac de serviço como um item non-sequitur numa lista. Assim esteja atento aos facs de serviço em qualquer lista. O fato de o item que é um fac de serviço ser dissociado dá-lhe uma </w:t>
      </w:r>
      <w:proofErr w:type="gramStart"/>
      <w:r>
        <w:rPr>
          <w:rFonts w:eastAsia="MS Mincho"/>
          <w:lang w:val="pt-PT"/>
        </w:rPr>
        <w:t xml:space="preserve">pista.  </w:t>
      </w:r>
      <w:proofErr w:type="gramEnd"/>
      <w:r>
        <w:rPr>
          <w:rFonts w:eastAsia="MS Mincho"/>
          <w:lang w:val="pt-PT"/>
        </w:rPr>
        <w:t xml:space="preserve">O PC dirigirá a vossa sessão com os fac de serviço dele. Eventualmente, vocês descobrem o que ele tem estado a fazer. Mantenha o percurso de facs de serviço até que você obtenha mudança no PC e uma agulha livre e bom TA. O fac de serviço é a fonte do PTP com que o PC continua a trazer para a sessão, portanto, obtê-lo poupa-lhe todo o tipo de aborrecimentos e de tempo quando o retira do caminho. Livre-se do fac de serviço, e a sobre-restimulation do caso termina. Isto reduziria por 50% a restimulação total no caso, assim os casos não continuariam a ir-se abaixo entre sessões por causa da restimulação ambiental.  </w:t>
      </w:r>
    </w:p>
    <w:p w:rsidR="006238F5" w:rsidRDefault="006238F5">
      <w:pPr>
        <w:pStyle w:val="Corpodetexto"/>
        <w:rPr>
          <w:rFonts w:eastAsia="MS Mincho"/>
          <w:lang w:val="pt-PT"/>
        </w:rPr>
      </w:pPr>
      <w:r>
        <w:rPr>
          <w:rFonts w:eastAsia="MS Mincho"/>
          <w:lang w:val="pt-PT"/>
        </w:rPr>
        <w:t xml:space="preserve">Tendo a atenção do PC nas incapacidades evita a atenção dele no banco. Assim uma boa resolução de facs de serviço aumenta cem vezes a auditabilidade do caso. Assim você pode agora percorrê-lo num gradiente mais íngreme.  </w:t>
      </w:r>
    </w:p>
    <w:p w:rsidR="006238F5" w:rsidRDefault="006238F5">
      <w:pPr>
        <w:pStyle w:val="Rodap"/>
        <w:tabs>
          <w:tab w:val="clear" w:pos="4252"/>
          <w:tab w:val="clear" w:pos="8504"/>
        </w:tabs>
        <w:rPr>
          <w:rFonts w:eastAsia="MS Mincho"/>
          <w:lang w:val="pt-PT"/>
        </w:rPr>
      </w:pPr>
    </w:p>
    <w:p w:rsidR="006238F5" w:rsidRDefault="006238F5">
      <w:pPr>
        <w:pStyle w:val="Rodap"/>
        <w:tabs>
          <w:tab w:val="clear" w:pos="4252"/>
          <w:tab w:val="clear" w:pos="8504"/>
        </w:tabs>
        <w:jc w:val="center"/>
        <w:rPr>
          <w:rFonts w:eastAsia="MS Mincho"/>
          <w:lang w:val="pt-PT"/>
        </w:rPr>
      </w:pPr>
      <w:r>
        <w:rPr>
          <w:rFonts w:eastAsia="MS Mincho"/>
          <w:lang w:val="pt-PT"/>
        </w:rPr>
        <w:t>_______________________________________</w:t>
      </w:r>
    </w:p>
    <w:sectPr w:rsidR="006238F5" w:rsidSect="002604AC">
      <w:headerReference w:type="default" r:id="rId7"/>
      <w:footerReference w:type="default" r:id="rId8"/>
      <w:pgSz w:w="11906" w:h="16838" w:code="9"/>
      <w:pgMar w:top="1418" w:right="1151" w:bottom="1418" w:left="11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A9" w:rsidRDefault="00B95DA9">
      <w:r>
        <w:separator/>
      </w:r>
    </w:p>
  </w:endnote>
  <w:endnote w:type="continuationSeparator" w:id="0">
    <w:p w:rsidR="00B95DA9" w:rsidRDefault="00B95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73" w:rsidRDefault="00663B73">
    <w:pPr>
      <w:pStyle w:val="Rodap"/>
      <w:jc w:val="center"/>
      <w:rPr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>
      <w:rPr>
        <w:rStyle w:val="Nmerodepgina"/>
        <w:sz w:val="18"/>
      </w:rPr>
      <w:fldChar w:fldCharType="separate"/>
    </w:r>
    <w:r w:rsidR="00CC323C">
      <w:rPr>
        <w:rStyle w:val="Nmerodepgina"/>
        <w:noProof/>
        <w:sz w:val="18"/>
      </w:rPr>
      <w:t>2</w:t>
    </w:r>
    <w:r>
      <w:rPr>
        <w:rStyle w:val="Nmerodepgin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A9" w:rsidRDefault="00B95DA9">
      <w:r>
        <w:separator/>
      </w:r>
    </w:p>
  </w:footnote>
  <w:footnote w:type="continuationSeparator" w:id="0">
    <w:p w:rsidR="00B95DA9" w:rsidRDefault="00B95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041581598"/>
  <w:bookmarkEnd w:id="1"/>
  <w:p w:rsidR="00663B73" w:rsidRDefault="00663B73">
    <w:pPr>
      <w:pStyle w:val="Cabealho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5.25pt" o:ole="" fillcolor="window">
          <v:imagedata r:id="rId1" o:title=""/>
        </v:shape>
        <o:OLEObject Type="Embed" ProgID="Word.Picture.8" ShapeID="_x0000_i1025" DrawAspect="Content" ObjectID="_138701373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1BF"/>
    <w:multiLevelType w:val="hybridMultilevel"/>
    <w:tmpl w:val="EE7CA9CE"/>
    <w:lvl w:ilvl="0" w:tplc="08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7E97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C43BC"/>
    <w:multiLevelType w:val="hybridMultilevel"/>
    <w:tmpl w:val="C5A49756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75348"/>
    <w:multiLevelType w:val="hybridMultilevel"/>
    <w:tmpl w:val="34C0134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73AD2"/>
    <w:multiLevelType w:val="hybridMultilevel"/>
    <w:tmpl w:val="7BFE2DB8"/>
    <w:lvl w:ilvl="0" w:tplc="AEFC9430">
      <w:start w:val="1"/>
      <w:numFmt w:val="decimal"/>
      <w:pStyle w:val="List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D4F2B"/>
    <w:multiLevelType w:val="hybridMultilevel"/>
    <w:tmpl w:val="060686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574AE2"/>
    <w:multiLevelType w:val="hybridMultilevel"/>
    <w:tmpl w:val="27D46752"/>
    <w:lvl w:ilvl="0" w:tplc="2DBE56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D751547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7003054"/>
    <w:multiLevelType w:val="singleLevel"/>
    <w:tmpl w:val="07E2CE32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1"/>
  </w:num>
  <w:num w:numId="11">
    <w:abstractNumId w:val="6"/>
  </w:num>
  <w:num w:numId="12">
    <w:abstractNumId w:val="7"/>
  </w:num>
  <w:num w:numId="13">
    <w:abstractNumId w:val="5"/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3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73AD5"/>
    <w:rsid w:val="000637BE"/>
    <w:rsid w:val="000E2697"/>
    <w:rsid w:val="002604AC"/>
    <w:rsid w:val="003606EA"/>
    <w:rsid w:val="006238F5"/>
    <w:rsid w:val="00663B73"/>
    <w:rsid w:val="00692923"/>
    <w:rsid w:val="00773AD5"/>
    <w:rsid w:val="00784031"/>
    <w:rsid w:val="008F3D26"/>
    <w:rsid w:val="00981031"/>
    <w:rsid w:val="00B95DA9"/>
    <w:rsid w:val="00CA7D30"/>
    <w:rsid w:val="00CC323C"/>
    <w:rsid w:val="00D44156"/>
    <w:rsid w:val="00DF64D1"/>
    <w:rsid w:val="00E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numPr>
        <w:numId w:val="10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qFormat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4"/>
      <w:szCs w:val="26"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</w:style>
  <w:style w:type="character" w:customStyle="1" w:styleId="Estilodecomposiopessoal">
    <w:name w:val="EstiloCorreioElectrónico16"/>
    <w:aliases w:val="EstiloCorreioElectrónico16"/>
    <w:basedOn w:val="Tipodeletrapredefinidodopargrafo"/>
    <w:personal/>
    <w:personalCompose/>
    <w:rPr>
      <w:rFonts w:ascii="Arial" w:hAnsi="Arial" w:cs="Arial"/>
      <w:color w:val="auto"/>
      <w:sz w:val="20"/>
    </w:rPr>
  </w:style>
  <w:style w:type="character" w:customStyle="1" w:styleId="Estiloderespostapessoal">
    <w:name w:val="EstiloCorreioElectrónico17"/>
    <w:aliases w:val="EstiloCorreioElectrónico17"/>
    <w:basedOn w:val="Tipodeletrapredefinidodopargrafo"/>
    <w:personal/>
    <w:personalReply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rPr>
      <w:rFonts w:eastAsia="MS Mincho"/>
      <w:b/>
      <w:bCs/>
    </w:rPr>
  </w:style>
  <w:style w:type="paragraph" w:styleId="Lista">
    <w:name w:val="List"/>
    <w:basedOn w:val="Normal"/>
    <w:pPr>
      <w:numPr>
        <w:numId w:val="15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  <w:szCs w:val="20"/>
      <w:lang w:val="pt-PT"/>
    </w:rPr>
  </w:style>
  <w:style w:type="paragraph" w:customStyle="1" w:styleId="lista0">
    <w:name w:val="lista"/>
    <w:basedOn w:val="Normal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color w:val="FF0000"/>
      <w:sz w:val="20"/>
      <w:szCs w:val="20"/>
      <w:lang w:val="en-GB"/>
    </w:rPr>
  </w:style>
  <w:style w:type="paragraph" w:styleId="Avanodecorpodetexto2">
    <w:name w:val="Body Text Indent 2"/>
    <w:basedOn w:val="Normal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semiHidden/>
  </w:style>
  <w:style w:type="paragraph" w:styleId="ndice2">
    <w:name w:val="toc 2"/>
    <w:basedOn w:val="Normal"/>
    <w:next w:val="Normal"/>
    <w:autoRedefine/>
    <w:semiHidden/>
    <w:pPr>
      <w:ind w:left="220"/>
    </w:pPr>
  </w:style>
  <w:style w:type="paragraph" w:styleId="ndice3">
    <w:name w:val="toc 3"/>
    <w:basedOn w:val="Normal"/>
    <w:next w:val="Normal"/>
    <w:autoRedefine/>
    <w:semiHidden/>
    <w:pPr>
      <w:ind w:left="440"/>
    </w:pPr>
  </w:style>
  <w:style w:type="paragraph" w:styleId="ndice4">
    <w:name w:val="toc 4"/>
    <w:basedOn w:val="Normal"/>
    <w:next w:val="Normal"/>
    <w:autoRedefine/>
    <w:semiHidden/>
    <w:pPr>
      <w:ind w:left="660"/>
    </w:pPr>
  </w:style>
  <w:style w:type="paragraph" w:styleId="ndice5">
    <w:name w:val="toc 5"/>
    <w:basedOn w:val="Normal"/>
    <w:next w:val="Normal"/>
    <w:autoRedefine/>
    <w:semiHidden/>
    <w:pPr>
      <w:ind w:left="880"/>
    </w:pPr>
  </w:style>
  <w:style w:type="paragraph" w:styleId="ndice6">
    <w:name w:val="toc 6"/>
    <w:basedOn w:val="Normal"/>
    <w:next w:val="Normal"/>
    <w:autoRedefine/>
    <w:semiHidden/>
    <w:pPr>
      <w:ind w:left="1100"/>
    </w:pPr>
  </w:style>
  <w:style w:type="paragraph" w:styleId="ndice7">
    <w:name w:val="toc 7"/>
    <w:basedOn w:val="Normal"/>
    <w:next w:val="Normal"/>
    <w:autoRedefine/>
    <w:semiHidden/>
    <w:pPr>
      <w:ind w:left="1320"/>
    </w:pPr>
  </w:style>
  <w:style w:type="paragraph" w:styleId="ndice8">
    <w:name w:val="toc 8"/>
    <w:basedOn w:val="Normal"/>
    <w:next w:val="Normal"/>
    <w:autoRedefine/>
    <w:semiHidden/>
    <w:pPr>
      <w:ind w:left="1540"/>
    </w:pPr>
  </w:style>
  <w:style w:type="paragraph" w:styleId="ndice9">
    <w:name w:val="toc 9"/>
    <w:basedOn w:val="Normal"/>
    <w:next w:val="Normal"/>
    <w:autoRedefine/>
    <w:semiHidden/>
    <w:pPr>
      <w:ind w:left="1760"/>
    </w:p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1791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11442</CharactersWithSpaces>
  <SharedDoc>false</SharedDoc>
  <HLinks>
    <vt:vector size="150" baseType="variant"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_Toc16354123</vt:lpwstr>
      </vt:variant>
      <vt:variant>
        <vt:i4>1507380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_Toc16354122</vt:lpwstr>
      </vt:variant>
      <vt:variant>
        <vt:i4>1310772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_Toc16354121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_Toc16354120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_Toc16354119</vt:lpwstr>
      </vt:variant>
      <vt:variant>
        <vt:i4>1900599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_Toc16354118</vt:lpwstr>
      </vt:variant>
      <vt:variant>
        <vt:i4>1179703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_Toc16354117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_Toc16354116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_Toc16354115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_Toc16354114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_Toc16354113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_Toc16354112</vt:lpwstr>
      </vt:variant>
      <vt:variant>
        <vt:i4>1310775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_Toc16354111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_Toc16354110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_Toc16354109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_Toc16354108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_Toc16354107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_Toc16354106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_Toc16354105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_Toc16354104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_Toc16354103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_Toc16354102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_Toc16354101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_Toc16354100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_Toc16354099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 r</dc:creator>
  <cp:lastModifiedBy>FBR</cp:lastModifiedBy>
  <cp:revision>2</cp:revision>
  <cp:lastPrinted>2005-05-06T23:10:00Z</cp:lastPrinted>
  <dcterms:created xsi:type="dcterms:W3CDTF">2012-01-02T12:49:00Z</dcterms:created>
  <dcterms:modified xsi:type="dcterms:W3CDTF">2012-01-02T12:49:00Z</dcterms:modified>
</cp:coreProperties>
</file>