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7C2" w:rsidRPr="00B92BC0" w:rsidRDefault="00D907C2" w:rsidP="00B92BC0">
      <w:pPr>
        <w:spacing w:after="0"/>
        <w:jc w:val="center"/>
        <w:rPr>
          <w:color w:val="003300"/>
        </w:rPr>
      </w:pPr>
      <w:bookmarkStart w:id="0" w:name="_GoBack"/>
      <w:r w:rsidRPr="00B92BC0">
        <w:rPr>
          <w:color w:val="003300"/>
        </w:rPr>
        <w:t xml:space="preserve">GABINETE DE COMUNICAÇÕES DE </w:t>
      </w:r>
      <w:r w:rsidR="0064450D" w:rsidRPr="00B92BC0">
        <w:rPr>
          <w:color w:val="003300"/>
        </w:rPr>
        <w:t>HUBBARD</w:t>
      </w:r>
    </w:p>
    <w:p w:rsidR="00D907C2" w:rsidRPr="00B92BC0" w:rsidRDefault="00D907C2" w:rsidP="00B92BC0">
      <w:pPr>
        <w:spacing w:after="0"/>
        <w:jc w:val="center"/>
        <w:rPr>
          <w:color w:val="003300"/>
        </w:rPr>
      </w:pPr>
      <w:r w:rsidRPr="00B92BC0">
        <w:rPr>
          <w:color w:val="003300"/>
        </w:rPr>
        <w:t>St. Hill, Grinstead Oriental, Sussex</w:t>
      </w:r>
    </w:p>
    <w:p w:rsidR="00920E90" w:rsidRPr="00B92BC0" w:rsidRDefault="00920E90" w:rsidP="00B92BC0">
      <w:pPr>
        <w:spacing w:after="0"/>
        <w:jc w:val="center"/>
        <w:rPr>
          <w:color w:val="003300"/>
        </w:rPr>
      </w:pPr>
      <w:r w:rsidRPr="00B92BC0">
        <w:rPr>
          <w:color w:val="003300"/>
        </w:rPr>
        <w:t>HCOPL</w:t>
      </w:r>
      <w:r w:rsidR="00D907C2" w:rsidRPr="00B92BC0">
        <w:rPr>
          <w:color w:val="003300"/>
        </w:rPr>
        <w:t xml:space="preserve"> DE </w:t>
      </w:r>
      <w:r w:rsidRPr="00B92BC0">
        <w:rPr>
          <w:color w:val="003300"/>
        </w:rPr>
        <w:t>29 de JU</w:t>
      </w:r>
      <w:r w:rsidR="00D907C2" w:rsidRPr="00B92BC0">
        <w:rPr>
          <w:color w:val="003300"/>
        </w:rPr>
        <w:t>NH</w:t>
      </w:r>
      <w:r w:rsidRPr="00B92BC0">
        <w:rPr>
          <w:color w:val="003300"/>
        </w:rPr>
        <w:t>O de 1968</w:t>
      </w:r>
    </w:p>
    <w:p w:rsidR="00D907C2" w:rsidRPr="00B92BC0" w:rsidRDefault="00D907C2" w:rsidP="00B92BC0">
      <w:pPr>
        <w:spacing w:after="0"/>
        <w:rPr>
          <w:color w:val="003300"/>
        </w:rPr>
      </w:pPr>
      <w:r w:rsidRPr="00B92BC0">
        <w:rPr>
          <w:color w:val="003300"/>
        </w:rPr>
        <w:t>Remimeo</w:t>
      </w:r>
    </w:p>
    <w:p w:rsidR="00D907C2" w:rsidRPr="00B92BC0" w:rsidRDefault="00D907C2" w:rsidP="00B92BC0">
      <w:pPr>
        <w:spacing w:after="0"/>
        <w:rPr>
          <w:color w:val="003300"/>
        </w:rPr>
      </w:pPr>
      <w:r w:rsidRPr="00B92BC0">
        <w:rPr>
          <w:color w:val="003300"/>
        </w:rPr>
        <w:t xml:space="preserve">Função de Oficial de Ética </w:t>
      </w:r>
    </w:p>
    <w:p w:rsidR="00D907C2" w:rsidRPr="00B92BC0" w:rsidRDefault="00D907C2" w:rsidP="00B92BC0">
      <w:pPr>
        <w:spacing w:after="0"/>
        <w:rPr>
          <w:color w:val="003300"/>
        </w:rPr>
      </w:pPr>
      <w:r w:rsidRPr="00B92BC0">
        <w:rPr>
          <w:color w:val="003300"/>
        </w:rPr>
        <w:t xml:space="preserve">Função de Registrar </w:t>
      </w:r>
    </w:p>
    <w:p w:rsidR="00D907C2" w:rsidRPr="00B92BC0" w:rsidRDefault="00D907C2" w:rsidP="00B92BC0">
      <w:pPr>
        <w:spacing w:after="0"/>
        <w:rPr>
          <w:color w:val="003300"/>
        </w:rPr>
      </w:pPr>
      <w:r w:rsidRPr="00B92BC0">
        <w:rPr>
          <w:color w:val="003300"/>
        </w:rPr>
        <w:t xml:space="preserve">Função de </w:t>
      </w:r>
      <w:r w:rsidR="0064450D" w:rsidRPr="00B92BC0">
        <w:rPr>
          <w:color w:val="003300"/>
        </w:rPr>
        <w:t>Endereços</w:t>
      </w:r>
      <w:r w:rsidRPr="00B92BC0">
        <w:rPr>
          <w:color w:val="003300"/>
        </w:rPr>
        <w:t xml:space="preserve"> </w:t>
      </w:r>
    </w:p>
    <w:p w:rsidR="00D907C2" w:rsidRPr="00B92BC0" w:rsidRDefault="0064450D" w:rsidP="00B92BC0">
      <w:pPr>
        <w:jc w:val="center"/>
        <w:rPr>
          <w:color w:val="003300"/>
        </w:rPr>
      </w:pPr>
      <w:r w:rsidRPr="00B92BC0">
        <w:rPr>
          <w:color w:val="003300"/>
        </w:rPr>
        <w:t>DIV</w:t>
      </w:r>
      <w:r w:rsidR="00D907C2" w:rsidRPr="00B92BC0">
        <w:rPr>
          <w:color w:val="003300"/>
        </w:rPr>
        <w:t xml:space="preserve"> 1</w:t>
      </w:r>
      <w:r w:rsidR="00D54A69" w:rsidRPr="00B92BC0">
        <w:rPr>
          <w:color w:val="003300"/>
        </w:rPr>
        <w:t xml:space="preserve"> </w:t>
      </w:r>
      <w:r w:rsidR="00D907C2" w:rsidRPr="00B92BC0">
        <w:rPr>
          <w:color w:val="003300"/>
        </w:rPr>
        <w:t xml:space="preserve">– </w:t>
      </w:r>
      <w:r w:rsidRPr="00B92BC0">
        <w:rPr>
          <w:color w:val="003300"/>
        </w:rPr>
        <w:t>Dep</w:t>
      </w:r>
      <w:r w:rsidR="00D907C2" w:rsidRPr="00B92BC0">
        <w:rPr>
          <w:color w:val="003300"/>
        </w:rPr>
        <w:t xml:space="preserve"> 3</w:t>
      </w:r>
      <w:r w:rsidR="00D54A69" w:rsidRPr="00B92BC0">
        <w:rPr>
          <w:color w:val="003300"/>
        </w:rPr>
        <w:t xml:space="preserve"> </w:t>
      </w:r>
      <w:r w:rsidR="00D907C2" w:rsidRPr="00B92BC0">
        <w:rPr>
          <w:color w:val="003300"/>
        </w:rPr>
        <w:t>– Secção de Ética</w:t>
      </w:r>
    </w:p>
    <w:p w:rsidR="00920E90" w:rsidRPr="00B92BC0" w:rsidRDefault="00D54A69" w:rsidP="00B92BC0">
      <w:pPr>
        <w:pStyle w:val="Ttulo2"/>
        <w:rPr>
          <w:color w:val="003300"/>
        </w:rPr>
      </w:pPr>
      <w:r w:rsidRPr="00B92BC0">
        <w:rPr>
          <w:color w:val="003300"/>
        </w:rPr>
        <w:t>ENVOLVIMENTO</w:t>
      </w:r>
      <w:r w:rsidR="00920E90" w:rsidRPr="00B92BC0">
        <w:rPr>
          <w:color w:val="003300"/>
        </w:rPr>
        <w:t xml:space="preserve"> EM GRUPOS SUPRESSIVOS</w:t>
      </w:r>
    </w:p>
    <w:p w:rsidR="00B92BC0" w:rsidRPr="00B92BC0" w:rsidRDefault="00B92BC0" w:rsidP="00B92BC0">
      <w:pPr>
        <w:jc w:val="center"/>
        <w:rPr>
          <w:color w:val="003300"/>
        </w:rPr>
      </w:pPr>
    </w:p>
    <w:p w:rsidR="00920E90" w:rsidRPr="00B92BC0" w:rsidRDefault="00920E90" w:rsidP="00B92BC0">
      <w:pPr>
        <w:rPr>
          <w:color w:val="003300"/>
        </w:rPr>
      </w:pPr>
      <w:r w:rsidRPr="00B92BC0">
        <w:rPr>
          <w:color w:val="003300"/>
        </w:rPr>
        <w:t xml:space="preserve">Quem for </w:t>
      </w:r>
      <w:r w:rsidR="00D907C2" w:rsidRPr="00B92BC0">
        <w:rPr>
          <w:color w:val="003300"/>
        </w:rPr>
        <w:t>achado</w:t>
      </w:r>
      <w:r w:rsidRPr="00B92BC0">
        <w:rPr>
          <w:color w:val="003300"/>
        </w:rPr>
        <w:t xml:space="preserve"> ligado a um Grupo Supressivo</w:t>
      </w:r>
      <w:r w:rsidR="00D54A69" w:rsidRPr="00B92BC0">
        <w:rPr>
          <w:color w:val="003300"/>
        </w:rPr>
        <w:t>,</w:t>
      </w:r>
      <w:r w:rsidRPr="00B92BC0">
        <w:rPr>
          <w:color w:val="003300"/>
        </w:rPr>
        <w:t xml:space="preserve"> jamais poderá ser inscrito num Curso de Audição Solo de St Hill ou num Curso de </w:t>
      </w:r>
      <w:r w:rsidR="00D54A69" w:rsidRPr="00B92BC0">
        <w:rPr>
          <w:color w:val="003300"/>
        </w:rPr>
        <w:t>Clearing</w:t>
      </w:r>
      <w:r w:rsidRPr="00B92BC0">
        <w:rPr>
          <w:color w:val="003300"/>
        </w:rPr>
        <w:t>.</w:t>
      </w:r>
    </w:p>
    <w:p w:rsidR="00920E90" w:rsidRPr="00B92BC0" w:rsidRDefault="00920E90" w:rsidP="00B92BC0">
      <w:pPr>
        <w:rPr>
          <w:color w:val="003300"/>
        </w:rPr>
      </w:pPr>
      <w:r w:rsidRPr="00B92BC0">
        <w:rPr>
          <w:color w:val="003300"/>
        </w:rPr>
        <w:t>Os Grupos Supressivos definem-se como grupos que procuram destruir a Cientologia, ou que se dedicam a prejudicar ou matar pessoas ou a danificar os seus casos, ou aqueles que defendem a supressão da Humanidade.</w:t>
      </w:r>
    </w:p>
    <w:p w:rsidR="00920E90" w:rsidRPr="00B92BC0" w:rsidRDefault="00920E90" w:rsidP="00B92BC0">
      <w:pPr>
        <w:rPr>
          <w:color w:val="003300"/>
        </w:rPr>
      </w:pPr>
      <w:r w:rsidRPr="00B92BC0">
        <w:rPr>
          <w:color w:val="003300"/>
        </w:rPr>
        <w:t>Não importa que a pessoa co</w:t>
      </w:r>
      <w:r w:rsidR="0021434E" w:rsidRPr="00B92BC0">
        <w:rPr>
          <w:color w:val="003300"/>
        </w:rPr>
        <w:t>nectada</w:t>
      </w:r>
      <w:r w:rsidRPr="00B92BC0">
        <w:rPr>
          <w:color w:val="003300"/>
        </w:rPr>
        <w:t xml:space="preserve"> des</w:t>
      </w:r>
      <w:r w:rsidR="0021434E" w:rsidRPr="00B92BC0">
        <w:rPr>
          <w:color w:val="003300"/>
        </w:rPr>
        <w:t>conect</w:t>
      </w:r>
      <w:r w:rsidRPr="00B92BC0">
        <w:rPr>
          <w:color w:val="003300"/>
        </w:rPr>
        <w:t xml:space="preserve">e ou maneje, ou que essa </w:t>
      </w:r>
      <w:r w:rsidR="0021434E" w:rsidRPr="00B92BC0">
        <w:rPr>
          <w:color w:val="003300"/>
        </w:rPr>
        <w:t>conex</w:t>
      </w:r>
      <w:r w:rsidRPr="00B92BC0">
        <w:rPr>
          <w:color w:val="003300"/>
        </w:rPr>
        <w:t>ão tenha sido previamente cortada.</w:t>
      </w:r>
    </w:p>
    <w:p w:rsidR="00920E90" w:rsidRPr="00B92BC0" w:rsidRDefault="00920E90" w:rsidP="00B92BC0">
      <w:pPr>
        <w:rPr>
          <w:color w:val="003300"/>
        </w:rPr>
      </w:pPr>
      <w:r w:rsidRPr="00B92BC0">
        <w:rPr>
          <w:color w:val="003300"/>
        </w:rPr>
        <w:t xml:space="preserve">A razão da existência desta </w:t>
      </w:r>
      <w:r w:rsidR="0021434E" w:rsidRPr="00B92BC0">
        <w:rPr>
          <w:color w:val="003300"/>
        </w:rPr>
        <w:t xml:space="preserve">Carta Política </w:t>
      </w:r>
      <w:r w:rsidRPr="00B92BC0">
        <w:rPr>
          <w:color w:val="003300"/>
        </w:rPr>
        <w:t xml:space="preserve">é tornar extremamente difícil </w:t>
      </w:r>
      <w:r w:rsidR="0021434E" w:rsidRPr="00B92BC0">
        <w:rPr>
          <w:color w:val="003300"/>
        </w:rPr>
        <w:t>par</w:t>
      </w:r>
      <w:r w:rsidRPr="00B92BC0">
        <w:rPr>
          <w:color w:val="003300"/>
        </w:rPr>
        <w:t>a</w:t>
      </w:r>
      <w:r w:rsidR="0021434E" w:rsidRPr="00B92BC0">
        <w:rPr>
          <w:color w:val="003300"/>
        </w:rPr>
        <w:t xml:space="preserve"> </w:t>
      </w:r>
      <w:r w:rsidRPr="00B92BC0">
        <w:rPr>
          <w:color w:val="003300"/>
        </w:rPr>
        <w:t>os grupos supressivos obter</w:t>
      </w:r>
      <w:r w:rsidR="0021434E" w:rsidRPr="00B92BC0">
        <w:rPr>
          <w:color w:val="003300"/>
        </w:rPr>
        <w:t>em</w:t>
      </w:r>
      <w:r w:rsidRPr="00B92BC0">
        <w:rPr>
          <w:color w:val="003300"/>
        </w:rPr>
        <w:t xml:space="preserve"> informações que possam perverter e usar para fazer mal a outr</w:t>
      </w:r>
      <w:r w:rsidR="0021434E" w:rsidRPr="00B92BC0">
        <w:rPr>
          <w:color w:val="003300"/>
        </w:rPr>
        <w:t>em</w:t>
      </w:r>
      <w:r w:rsidRPr="00B92BC0">
        <w:rPr>
          <w:color w:val="003300"/>
        </w:rPr>
        <w:t>.</w:t>
      </w:r>
    </w:p>
    <w:p w:rsidR="00920E90" w:rsidRPr="00B92BC0" w:rsidRDefault="00920E90" w:rsidP="00B92BC0">
      <w:pPr>
        <w:rPr>
          <w:color w:val="003300"/>
        </w:rPr>
      </w:pPr>
      <w:r w:rsidRPr="00B92BC0">
        <w:rPr>
          <w:color w:val="003300"/>
        </w:rPr>
        <w:t xml:space="preserve">Se uma pessoa foi membro desse grupo e o deixou, permanece o facto dessa </w:t>
      </w:r>
      <w:r w:rsidR="0021434E" w:rsidRPr="00B92BC0">
        <w:rPr>
          <w:color w:val="003300"/>
        </w:rPr>
        <w:t xml:space="preserve">mesma </w:t>
      </w:r>
      <w:r w:rsidRPr="00B92BC0">
        <w:rPr>
          <w:color w:val="003300"/>
        </w:rPr>
        <w:t>pessoa dever ter tido algum acordo básico com os motivos do grupo supressivo.</w:t>
      </w:r>
    </w:p>
    <w:p w:rsidR="00920E90" w:rsidRPr="00B92BC0" w:rsidRDefault="00920E90" w:rsidP="00B92BC0">
      <w:pPr>
        <w:rPr>
          <w:color w:val="003300"/>
        </w:rPr>
      </w:pPr>
      <w:r w:rsidRPr="00B92BC0">
        <w:rPr>
          <w:color w:val="003300"/>
        </w:rPr>
        <w:t xml:space="preserve">Se não </w:t>
      </w:r>
      <w:r w:rsidR="0021434E" w:rsidRPr="00B92BC0">
        <w:rPr>
          <w:color w:val="003300"/>
        </w:rPr>
        <w:t>mantive</w:t>
      </w:r>
      <w:r w:rsidRPr="00B92BC0">
        <w:rPr>
          <w:color w:val="003300"/>
        </w:rPr>
        <w:t xml:space="preserve">rmos esta regra </w:t>
      </w:r>
      <w:r w:rsidR="0021434E" w:rsidRPr="00B92BC0">
        <w:rPr>
          <w:color w:val="003300"/>
        </w:rPr>
        <w:t xml:space="preserve">acharemos </w:t>
      </w:r>
      <w:r w:rsidRPr="00B92BC0">
        <w:rPr>
          <w:color w:val="003300"/>
        </w:rPr>
        <w:t xml:space="preserve">a nossa tarefa mais difícil devido </w:t>
      </w:r>
      <w:r w:rsidR="0021434E" w:rsidRPr="00B92BC0">
        <w:rPr>
          <w:color w:val="003300"/>
        </w:rPr>
        <w:t>ao abuso dos dados</w:t>
      </w:r>
      <w:r w:rsidRPr="00B92BC0">
        <w:rPr>
          <w:color w:val="003300"/>
        </w:rPr>
        <w:t xml:space="preserve">. Não queremos que volte a acontecer uma epidemia de implantação e faremos tudo o que pudermos para negar informação a quem possa vir a pervertê-la para esse </w:t>
      </w:r>
      <w:r w:rsidR="0021434E" w:rsidRPr="00B92BC0">
        <w:rPr>
          <w:color w:val="003300"/>
        </w:rPr>
        <w:t>efeito</w:t>
      </w:r>
      <w:r w:rsidRPr="00B92BC0">
        <w:rPr>
          <w:color w:val="003300"/>
        </w:rPr>
        <w:t>.</w:t>
      </w:r>
    </w:p>
    <w:p w:rsidR="00920E90" w:rsidRPr="00B92BC0" w:rsidRDefault="00920E90" w:rsidP="00B92BC0">
      <w:pPr>
        <w:rPr>
          <w:color w:val="003300"/>
        </w:rPr>
      </w:pPr>
      <w:r w:rsidRPr="00B92BC0">
        <w:rPr>
          <w:color w:val="003300"/>
        </w:rPr>
        <w:t>Uma pessoa a quem tenha sido negado o acesso a i</w:t>
      </w:r>
      <w:r w:rsidR="0021434E" w:rsidRPr="00B92BC0">
        <w:rPr>
          <w:color w:val="003300"/>
        </w:rPr>
        <w:t>nformação de nível mais elevado</w:t>
      </w:r>
      <w:r w:rsidRPr="00B92BC0">
        <w:rPr>
          <w:color w:val="003300"/>
        </w:rPr>
        <w:t xml:space="preserve"> nunca poderá obter esse nível, a menos que o grupo a que pertenceu esteja completamente </w:t>
      </w:r>
      <w:r w:rsidR="0021434E" w:rsidRPr="00B92BC0">
        <w:rPr>
          <w:color w:val="003300"/>
        </w:rPr>
        <w:t xml:space="preserve">extinto </w:t>
      </w:r>
      <w:r w:rsidRPr="00B92BC0">
        <w:rPr>
          <w:color w:val="003300"/>
        </w:rPr>
        <w:t>ou tenha sido</w:t>
      </w:r>
      <w:r w:rsidR="0021434E" w:rsidRPr="00B92BC0">
        <w:rPr>
          <w:color w:val="003300"/>
        </w:rPr>
        <w:t xml:space="preserve"> desfeito</w:t>
      </w:r>
      <w:r w:rsidRPr="00B92BC0">
        <w:rPr>
          <w:color w:val="003300"/>
        </w:rPr>
        <w:t>.</w:t>
      </w:r>
    </w:p>
    <w:p w:rsidR="00920E90" w:rsidRPr="00B92BC0" w:rsidRDefault="00920E90" w:rsidP="00B92BC0">
      <w:pPr>
        <w:rPr>
          <w:color w:val="003300"/>
        </w:rPr>
      </w:pPr>
      <w:r w:rsidRPr="00B92BC0">
        <w:rPr>
          <w:color w:val="003300"/>
        </w:rPr>
        <w:t xml:space="preserve">Os arquivos de Ética de todas as Orgs devem </w:t>
      </w:r>
      <w:r w:rsidR="00F2640B" w:rsidRPr="00B92BC0">
        <w:rPr>
          <w:color w:val="003300"/>
        </w:rPr>
        <w:t>con</w:t>
      </w:r>
      <w:r w:rsidRPr="00B92BC0">
        <w:rPr>
          <w:color w:val="003300"/>
        </w:rPr>
        <w:t>ter os nomes dessas pessoas.</w:t>
      </w:r>
    </w:p>
    <w:p w:rsidR="00920E90" w:rsidRPr="00B92BC0" w:rsidRDefault="00920E90" w:rsidP="00B92BC0">
      <w:pPr>
        <w:rPr>
          <w:color w:val="003300"/>
        </w:rPr>
      </w:pPr>
      <w:r w:rsidRPr="00B92BC0">
        <w:rPr>
          <w:color w:val="003300"/>
        </w:rPr>
        <w:t>Essa pessoa também n</w:t>
      </w:r>
      <w:r w:rsidR="00F2640B" w:rsidRPr="00B92BC0">
        <w:rPr>
          <w:color w:val="003300"/>
        </w:rPr>
        <w:t>unca</w:t>
      </w:r>
      <w:r w:rsidRPr="00B92BC0">
        <w:rPr>
          <w:color w:val="003300"/>
        </w:rPr>
        <w:t xml:space="preserve"> poderá vir a ser funcionário de uma Organização de Cientologia sem autorização e</w:t>
      </w:r>
      <w:r w:rsidR="00F2640B" w:rsidRPr="00B92BC0">
        <w:rPr>
          <w:color w:val="003300"/>
        </w:rPr>
        <w:t>xpressa</w:t>
      </w:r>
      <w:r w:rsidRPr="00B92BC0">
        <w:rPr>
          <w:color w:val="003300"/>
        </w:rPr>
        <w:t xml:space="preserve"> de </w:t>
      </w:r>
      <w:r w:rsidR="00F2640B" w:rsidRPr="00B92BC0">
        <w:rPr>
          <w:color w:val="003300"/>
        </w:rPr>
        <w:t>L. Ron Hubbard,</w:t>
      </w:r>
      <w:r w:rsidRPr="00B92BC0">
        <w:rPr>
          <w:color w:val="003300"/>
        </w:rPr>
        <w:t xml:space="preserve"> Secção de Autoridade Ética, </w:t>
      </w:r>
      <w:r w:rsidR="0064450D" w:rsidRPr="00B92BC0">
        <w:rPr>
          <w:color w:val="003300"/>
        </w:rPr>
        <w:t>Dep</w:t>
      </w:r>
      <w:r w:rsidRPr="00B92BC0">
        <w:rPr>
          <w:color w:val="003300"/>
        </w:rPr>
        <w:t xml:space="preserve"> 27, WW. </w:t>
      </w:r>
      <w:r w:rsidR="00F2640B" w:rsidRPr="00B92BC0">
        <w:rPr>
          <w:color w:val="003300"/>
        </w:rPr>
        <w:t>Qualquer membro de pessoal que</w:t>
      </w:r>
      <w:r w:rsidRPr="00B92BC0">
        <w:rPr>
          <w:color w:val="003300"/>
        </w:rPr>
        <w:t xml:space="preserve"> </w:t>
      </w:r>
      <w:r w:rsidR="00F2640B" w:rsidRPr="00B92BC0">
        <w:rPr>
          <w:color w:val="003300"/>
        </w:rPr>
        <w:t>pertenceu a um grupo supressivo</w:t>
      </w:r>
      <w:r w:rsidRPr="00B92BC0">
        <w:rPr>
          <w:color w:val="003300"/>
        </w:rPr>
        <w:t xml:space="preserve"> deve ser enviado a essa secção para obter a dita autorização.</w:t>
      </w:r>
    </w:p>
    <w:p w:rsidR="00920E90" w:rsidRPr="00B92BC0" w:rsidRDefault="00920E90" w:rsidP="00B92BC0">
      <w:pPr>
        <w:rPr>
          <w:color w:val="003300"/>
        </w:rPr>
      </w:pPr>
      <w:r w:rsidRPr="00B92BC0">
        <w:rPr>
          <w:color w:val="003300"/>
        </w:rPr>
        <w:t>OS NOMES DAS PESSOAS ENVOLVIDAS EM GRUPOS SUPRESSIVOS OU</w:t>
      </w:r>
      <w:r w:rsidR="00F2640B" w:rsidRPr="00B92BC0">
        <w:rPr>
          <w:color w:val="003300"/>
        </w:rPr>
        <w:t xml:space="preserve"> DECLARADAS SUPRESSIVAS</w:t>
      </w:r>
      <w:r w:rsidRPr="00B92BC0">
        <w:rPr>
          <w:color w:val="003300"/>
        </w:rPr>
        <w:t xml:space="preserve"> DEVEM CIRCULAR POR TODOS OS CONCESSIONÁRIOS, GABINETES DE CIENTOLOGIA E ORGANIZAÇÕES, LOGO QUE DESCOBERTOS. ELES NÃO </w:t>
      </w:r>
      <w:r w:rsidR="00F2640B" w:rsidRPr="00B92BC0">
        <w:rPr>
          <w:color w:val="003300"/>
        </w:rPr>
        <w:t xml:space="preserve">são cobertos por </w:t>
      </w:r>
      <w:r w:rsidRPr="00B92BC0">
        <w:rPr>
          <w:color w:val="003300"/>
        </w:rPr>
        <w:t>QUALQUER AMNISTIA E NÃO PODERÃO RECEBER CURSOS AVANÇADOS ATÉ O GRUPO SER DISSOLVIDO. TAIS PESSOAS NÃO PODERÃO SER EMPREGADAS PELAS ORGS OU GABINETES E, SE FOREM DESCOBERTOS NALGUM CENTRO, ESSA CONCESSÃO SERÁ CANCELADA. MEMBROS DE</w:t>
      </w:r>
      <w:r w:rsidR="00F2640B" w:rsidRPr="00B92BC0">
        <w:rPr>
          <w:color w:val="003300"/>
        </w:rPr>
        <w:t xml:space="preserve"> GRUPOS SUPRESSIVOS OU DECLARADo</w:t>
      </w:r>
      <w:r w:rsidRPr="00B92BC0">
        <w:rPr>
          <w:color w:val="003300"/>
        </w:rPr>
        <w:t>S SUPRESSIV</w:t>
      </w:r>
      <w:r w:rsidR="00F2640B" w:rsidRPr="00B92BC0">
        <w:rPr>
          <w:color w:val="003300"/>
        </w:rPr>
        <w:t>o</w:t>
      </w:r>
      <w:r w:rsidRPr="00B92BC0">
        <w:rPr>
          <w:color w:val="003300"/>
        </w:rPr>
        <w:t>S NÃO PODERÃO SER FSMs.</w:t>
      </w:r>
    </w:p>
    <w:p w:rsidR="00920E90" w:rsidRPr="00B92BC0" w:rsidRDefault="00920E90" w:rsidP="00B92BC0">
      <w:pPr>
        <w:rPr>
          <w:color w:val="003300"/>
        </w:rPr>
      </w:pPr>
    </w:p>
    <w:p w:rsidR="00920E90" w:rsidRPr="00B92BC0" w:rsidRDefault="00920E90" w:rsidP="00B92BC0">
      <w:pPr>
        <w:ind w:left="6237"/>
        <w:rPr>
          <w:color w:val="003300"/>
        </w:rPr>
      </w:pPr>
      <w:r w:rsidRPr="00B92BC0">
        <w:rPr>
          <w:color w:val="003300"/>
        </w:rPr>
        <w:t>L. RON HUBBARD</w:t>
      </w:r>
    </w:p>
    <w:p w:rsidR="00920E90" w:rsidRPr="00B92BC0" w:rsidRDefault="00920E90" w:rsidP="00B92BC0">
      <w:pPr>
        <w:ind w:left="6237"/>
        <w:rPr>
          <w:color w:val="003300"/>
        </w:rPr>
      </w:pPr>
      <w:r w:rsidRPr="00B92BC0">
        <w:rPr>
          <w:color w:val="003300"/>
        </w:rPr>
        <w:t xml:space="preserve">Fundador </w:t>
      </w:r>
      <w:bookmarkEnd w:id="0"/>
    </w:p>
    <w:sectPr w:rsidR="00920E90" w:rsidRPr="00B92BC0" w:rsidSect="00B92BC0">
      <w:pgSz w:w="11907" w:h="16840"/>
      <w:pgMar w:top="1440" w:right="1080" w:bottom="1440" w:left="1080" w:header="567" w:footer="1134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savePreviewPicture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7C2"/>
    <w:rsid w:val="0021434E"/>
    <w:rsid w:val="0064450D"/>
    <w:rsid w:val="00920E90"/>
    <w:rsid w:val="00B92BC0"/>
    <w:rsid w:val="00D54A69"/>
    <w:rsid w:val="00D907C2"/>
    <w:rsid w:val="00DF5D9E"/>
    <w:rsid w:val="00F2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72E44B"/>
  <w15:chartTrackingRefBased/>
  <w15:docId w15:val="{E0A6F749-1804-4503-987B-7066D5E6D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92BC0"/>
    <w:pPr>
      <w:overflowPunct w:val="0"/>
      <w:autoSpaceDE w:val="0"/>
      <w:autoSpaceDN w:val="0"/>
      <w:adjustRightInd w:val="0"/>
      <w:spacing w:after="120" w:line="240" w:lineRule="atLeast"/>
      <w:ind w:firstLine="284"/>
      <w:jc w:val="both"/>
      <w:textAlignment w:val="baseline"/>
    </w:pPr>
    <w:rPr>
      <w:rFonts w:ascii="Garamond" w:hAnsi="Garamond"/>
      <w:sz w:val="24"/>
      <w:szCs w:val="24"/>
    </w:rPr>
  </w:style>
  <w:style w:type="paragraph" w:styleId="Ttulo1">
    <w:name w:val="heading 1"/>
    <w:basedOn w:val="Normal"/>
    <w:next w:val="Normal"/>
    <w:link w:val="Ttulo1Carter"/>
    <w:qFormat/>
    <w:rsid w:val="00B92B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nhideWhenUsed/>
    <w:qFormat/>
    <w:rsid w:val="00B92BC0"/>
    <w:pPr>
      <w:jc w:val="center"/>
      <w:outlineLvl w:val="1"/>
    </w:pPr>
    <w:rPr>
      <w:b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rsid w:val="00B92B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ter">
    <w:name w:val="Título 2 Caráter"/>
    <w:basedOn w:val="Tipodeletrapredefinidodopargrafo"/>
    <w:link w:val="Ttulo2"/>
    <w:rsid w:val="00B92BC0"/>
    <w:rPr>
      <w:rFonts w:ascii="Garamond" w:hAnsi="Garamond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HCOPL29 de JUNO de 1968</vt:lpstr>
    </vt:vector>
  </TitlesOfParts>
  <Company>Abeto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HCOPL29 de JUNO de 1968</dc:title>
  <dc:subject/>
  <dc:creator>Eduardo Freitas</dc:creator>
  <cp:keywords/>
  <dc:description/>
  <cp:lastModifiedBy>Franz Le Gal</cp:lastModifiedBy>
  <cp:revision>3</cp:revision>
  <cp:lastPrinted>2012-01-19T19:03:00Z</cp:lastPrinted>
  <dcterms:created xsi:type="dcterms:W3CDTF">2018-04-27T19:03:00Z</dcterms:created>
  <dcterms:modified xsi:type="dcterms:W3CDTF">2018-12-07T10:33:00Z</dcterms:modified>
</cp:coreProperties>
</file>