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502" w:rsidRPr="007C4FDA" w:rsidRDefault="00BE6502" w:rsidP="004751E4">
      <w:pPr>
        <w:jc w:val="center"/>
        <w:rPr>
          <w:color w:val="003300"/>
        </w:rPr>
      </w:pPr>
      <w:bookmarkStart w:id="0" w:name="_GoBack"/>
      <w:r w:rsidRPr="007C4FDA">
        <w:rPr>
          <w:color w:val="003300"/>
        </w:rPr>
        <w:t xml:space="preserve">GABINETE DE COMUNICAÇÕES </w:t>
      </w:r>
      <w:r w:rsidR="00EC5911" w:rsidRPr="007C4FDA">
        <w:rPr>
          <w:color w:val="003300"/>
        </w:rPr>
        <w:t>HUBBARD</w:t>
      </w:r>
    </w:p>
    <w:p w:rsidR="00BE6502" w:rsidRPr="007C4FDA" w:rsidRDefault="00BE6502" w:rsidP="004751E4">
      <w:pPr>
        <w:jc w:val="center"/>
        <w:rPr>
          <w:caps/>
          <w:snapToGrid w:val="0"/>
          <w:color w:val="003300"/>
        </w:rPr>
      </w:pPr>
      <w:r w:rsidRPr="007C4FDA">
        <w:rPr>
          <w:color w:val="003300"/>
        </w:rPr>
        <w:t>Solar de St. Hill, Grinstead Oriental, Sussex</w:t>
      </w:r>
      <w:r w:rsidRPr="007C4FDA">
        <w:rPr>
          <w:caps/>
          <w:color w:val="003300"/>
        </w:rPr>
        <w:t>,</w:t>
      </w:r>
    </w:p>
    <w:p w:rsidR="00693172" w:rsidRPr="007C4FDA" w:rsidRDefault="00693172" w:rsidP="004751E4">
      <w:pPr>
        <w:jc w:val="center"/>
        <w:rPr>
          <w:color w:val="003300"/>
        </w:rPr>
      </w:pPr>
      <w:r w:rsidRPr="007C4FDA">
        <w:rPr>
          <w:color w:val="003300"/>
        </w:rPr>
        <w:t xml:space="preserve">HCOPL de </w:t>
      </w:r>
      <w:r w:rsidR="004751E4" w:rsidRPr="007C4FDA">
        <w:rPr>
          <w:color w:val="003300"/>
        </w:rPr>
        <w:t>18</w:t>
      </w:r>
      <w:r w:rsidRPr="007C4FDA">
        <w:rPr>
          <w:color w:val="003300"/>
        </w:rPr>
        <w:t xml:space="preserve"> de </w:t>
      </w:r>
      <w:r w:rsidR="004751E4" w:rsidRPr="007C4FDA">
        <w:rPr>
          <w:color w:val="003300"/>
        </w:rPr>
        <w:t>JUNHO</w:t>
      </w:r>
      <w:r w:rsidRPr="007C4FDA">
        <w:rPr>
          <w:color w:val="003300"/>
        </w:rPr>
        <w:t xml:space="preserve"> de 196</w:t>
      </w:r>
      <w:r w:rsidR="004751E4" w:rsidRPr="007C4FDA">
        <w:rPr>
          <w:color w:val="003300"/>
        </w:rPr>
        <w:t>8</w:t>
      </w:r>
    </w:p>
    <w:p w:rsidR="00693172" w:rsidRPr="007C4FDA" w:rsidRDefault="00EC5911" w:rsidP="004751E4">
      <w:pPr>
        <w:rPr>
          <w:color w:val="003300"/>
        </w:rPr>
      </w:pPr>
      <w:r w:rsidRPr="007C4FDA">
        <w:rPr>
          <w:color w:val="003300"/>
        </w:rPr>
        <w:t>Remimeo</w:t>
      </w:r>
    </w:p>
    <w:p w:rsidR="00693172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>Ordem de Flag</w:t>
      </w:r>
    </w:p>
    <w:p w:rsidR="004751E4" w:rsidRPr="007C4FDA" w:rsidRDefault="004751E4" w:rsidP="004751E4">
      <w:pPr>
        <w:pStyle w:val="Ttulo2"/>
        <w:rPr>
          <w:color w:val="003300"/>
        </w:rPr>
      </w:pPr>
      <w:r w:rsidRPr="007C4FDA">
        <w:rPr>
          <w:color w:val="003300"/>
        </w:rPr>
        <w:t>ÉTICA</w:t>
      </w:r>
    </w:p>
    <w:p w:rsidR="004751E4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>O propósito de Ética é:</w:t>
      </w:r>
    </w:p>
    <w:p w:rsidR="004751E4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 xml:space="preserve">REMOVER CONTRA - INTENÇÕES DO MEIO. </w:t>
      </w:r>
    </w:p>
    <w:p w:rsidR="004751E4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 xml:space="preserve">E tendo conseguido isso, o propósito passa a ser REMOVER OUTRA INTENCIONALIDADE DO MEIO. </w:t>
      </w:r>
    </w:p>
    <w:p w:rsidR="004751E4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>Assim o progresso pode ser feito por todos.</w:t>
      </w:r>
    </w:p>
    <w:p w:rsidR="004751E4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>Podem existir muitos mecanismos para mascarar uma contra - intenção.</w:t>
      </w:r>
    </w:p>
    <w:p w:rsidR="004751E4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>Uma pessoa tem uma intenção para expandir uma organização. Um “perito” diz que isso é difícil pois “A sociedade construtora...” Aí, o impulso é de resolver o problema apresentado pelo “perito”, enquanto que a ação ÉTICA correta é remover a sua contra - intencionalidade ou outras intencionalidades. Se ele fosse um PERITO ele apenas diria “Muito bem, vou manejar a minha parte da expansão.”</w:t>
      </w:r>
    </w:p>
    <w:p w:rsidR="004751E4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 xml:space="preserve">Existem muitas maneiras de manejar contra e outras intencionalidades. </w:t>
      </w:r>
    </w:p>
    <w:p w:rsidR="004751E4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>Existe uma boa linha entre ética e tecnologia.</w:t>
      </w:r>
    </w:p>
    <w:p w:rsidR="004751E4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>O ponto em que um thetan enlouquece é muito exato. é o ponto em que ele começa obsessivamente a parar alguma coisa. Daí o esforço torna-se generalizado e ele começa a parar muitas outras coisas. Quando isto inclui alguém ou alguma coisa que poderia ajudá-lo assim como aqueles ou aquelas coisas que ajudam, o ser é supressivo. As suas intenções são contra qualquer outra intenção, particularmente boas intenções.</w:t>
      </w:r>
    </w:p>
    <w:p w:rsidR="004751E4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>Outras intencionalidades vêm da ignorância ou dispersão. Remover coisas, que dispersam outras. Sugerir medicamentos para “a neura” é uma distração direta. é o fornecedor da distração que é o alvo.</w:t>
      </w:r>
    </w:p>
    <w:p w:rsidR="004751E4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>A pessoa que entra para grupos de Cientologia para aí vender outras-respostas é certamente um inimigo.</w:t>
      </w:r>
    </w:p>
    <w:p w:rsidR="004751E4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>Contudo andamos a levar a cabo o acima é a ação da ética. O acima é o propósito.</w:t>
      </w:r>
    </w:p>
    <w:p w:rsidR="001C3A0F" w:rsidRPr="007C4FDA" w:rsidRDefault="004751E4" w:rsidP="004751E4">
      <w:pPr>
        <w:tabs>
          <w:tab w:val="left" w:pos="7655"/>
        </w:tabs>
        <w:ind w:firstLine="142"/>
        <w:rPr>
          <w:color w:val="003300"/>
        </w:rPr>
      </w:pPr>
      <w:r w:rsidRPr="007C4FDA">
        <w:rPr>
          <w:color w:val="003300"/>
        </w:rPr>
        <w:tab/>
      </w:r>
      <w:r w:rsidR="001C3A0F" w:rsidRPr="007C4FDA">
        <w:rPr>
          <w:color w:val="003300"/>
        </w:rPr>
        <w:t>L. RON HUBBARD</w:t>
      </w:r>
    </w:p>
    <w:p w:rsidR="001C3A0F" w:rsidRPr="007C4FDA" w:rsidRDefault="004751E4" w:rsidP="004751E4">
      <w:pPr>
        <w:tabs>
          <w:tab w:val="left" w:pos="7655"/>
        </w:tabs>
        <w:ind w:firstLine="142"/>
        <w:rPr>
          <w:color w:val="003300"/>
        </w:rPr>
      </w:pPr>
      <w:r w:rsidRPr="007C4FDA">
        <w:rPr>
          <w:color w:val="003300"/>
        </w:rPr>
        <w:tab/>
      </w:r>
      <w:r w:rsidR="001C3A0F" w:rsidRPr="007C4FDA">
        <w:rPr>
          <w:color w:val="003300"/>
        </w:rPr>
        <w:t>Fund</w:t>
      </w:r>
      <w:r w:rsidRPr="007C4FDA">
        <w:rPr>
          <w:color w:val="003300"/>
        </w:rPr>
        <w:t>ado</w:t>
      </w:r>
      <w:r w:rsidR="001C3A0F" w:rsidRPr="007C4FDA">
        <w:rPr>
          <w:color w:val="003300"/>
        </w:rPr>
        <w:t>r</w:t>
      </w:r>
    </w:p>
    <w:p w:rsidR="001C3A0F" w:rsidRPr="007C4FDA" w:rsidRDefault="001C3A0F" w:rsidP="004751E4">
      <w:pPr>
        <w:rPr>
          <w:color w:val="003300"/>
        </w:rPr>
      </w:pPr>
      <w:r w:rsidRPr="007C4FDA">
        <w:rPr>
          <w:color w:val="003300"/>
        </w:rPr>
        <w:t>LRH:js.rd</w:t>
      </w:r>
    </w:p>
    <w:p w:rsidR="001C3A0F" w:rsidRPr="007C4FDA" w:rsidRDefault="001C3A0F" w:rsidP="004751E4">
      <w:pPr>
        <w:rPr>
          <w:color w:val="003300"/>
        </w:rPr>
      </w:pPr>
      <w:r w:rsidRPr="007C4FDA">
        <w:rPr>
          <w:color w:val="003300"/>
        </w:rPr>
        <w:t xml:space="preserve">Copyright </w:t>
      </w:r>
      <w:r w:rsidR="004751E4" w:rsidRPr="007C4FDA">
        <w:rPr>
          <w:color w:val="003300"/>
        </w:rPr>
        <w:t>©</w:t>
      </w:r>
      <w:r w:rsidRPr="007C4FDA">
        <w:rPr>
          <w:color w:val="003300"/>
        </w:rPr>
        <w:t xml:space="preserve"> 1968</w:t>
      </w:r>
    </w:p>
    <w:p w:rsidR="001C3A0F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>por</w:t>
      </w:r>
      <w:r w:rsidR="001C3A0F" w:rsidRPr="007C4FDA">
        <w:rPr>
          <w:color w:val="003300"/>
        </w:rPr>
        <w:t xml:space="preserve"> L. Ron Hubbard</w:t>
      </w:r>
    </w:p>
    <w:p w:rsidR="001C3A0F" w:rsidRPr="007C4FDA" w:rsidRDefault="004751E4" w:rsidP="004751E4">
      <w:pPr>
        <w:rPr>
          <w:color w:val="003300"/>
        </w:rPr>
      </w:pPr>
      <w:r w:rsidRPr="007C4FDA">
        <w:rPr>
          <w:color w:val="003300"/>
        </w:rPr>
        <w:t>RESERVADOS TODOS OS DIREITOS</w:t>
      </w:r>
    </w:p>
    <w:p w:rsidR="001C3A0F" w:rsidRPr="007C4FDA" w:rsidRDefault="001C3A0F" w:rsidP="004751E4">
      <w:pPr>
        <w:pStyle w:val="HTMLpr-formatado"/>
        <w:rPr>
          <w:color w:val="003300"/>
        </w:rPr>
      </w:pPr>
    </w:p>
    <w:p w:rsidR="00693172" w:rsidRPr="007C4FDA" w:rsidRDefault="00693172" w:rsidP="004751E4">
      <w:pPr>
        <w:rPr>
          <w:color w:val="003300"/>
        </w:rPr>
      </w:pPr>
      <w:r w:rsidRPr="007C4FDA">
        <w:rPr>
          <w:color w:val="003300"/>
        </w:rPr>
        <w:t xml:space="preserve">P.S.: se ao ler isto pensou que era uma pessoa supressiva, é porque não é! Uma pessoa supressiva nunca pensa que é, nem por um momento! Elas SABEM que são sãs! </w:t>
      </w:r>
    </w:p>
    <w:bookmarkEnd w:id="0"/>
    <w:p w:rsidR="00693172" w:rsidRPr="007C4FDA" w:rsidRDefault="00693172" w:rsidP="004751E4">
      <w:pPr>
        <w:rPr>
          <w:color w:val="003300"/>
        </w:rPr>
      </w:pPr>
    </w:p>
    <w:sectPr w:rsidR="00693172" w:rsidRPr="007C4FDA" w:rsidSect="004751E4">
      <w:footerReference w:type="even" r:id="rId7"/>
      <w:footerReference w:type="default" r:id="rId8"/>
      <w:pgSz w:w="11906" w:h="16838" w:code="9"/>
      <w:pgMar w:top="1134" w:right="851" w:bottom="113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5F3" w:rsidRDefault="007A35F3" w:rsidP="004751E4">
      <w:r>
        <w:separator/>
      </w:r>
    </w:p>
  </w:endnote>
  <w:endnote w:type="continuationSeparator" w:id="0">
    <w:p w:rsidR="007A35F3" w:rsidRDefault="007A35F3" w:rsidP="0047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172" w:rsidRDefault="00693172" w:rsidP="004751E4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3172" w:rsidRDefault="00693172" w:rsidP="004751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172" w:rsidRDefault="00693172" w:rsidP="004751E4">
    <w:pPr>
      <w:pStyle w:val="Rodap"/>
      <w:jc w:val="center"/>
    </w:pPr>
    <w:r>
      <w:rPr>
        <w:rStyle w:val="Nmerodepgina"/>
        <w:color w:val="008000"/>
      </w:rPr>
      <w:fldChar w:fldCharType="begin"/>
    </w:r>
    <w:r>
      <w:rPr>
        <w:rStyle w:val="Nmerodepgina"/>
        <w:color w:val="008000"/>
      </w:rPr>
      <w:instrText xml:space="preserve">PAGE  </w:instrText>
    </w:r>
    <w:r>
      <w:rPr>
        <w:rStyle w:val="Nmerodepgina"/>
        <w:color w:val="008000"/>
      </w:rPr>
      <w:fldChar w:fldCharType="separate"/>
    </w:r>
    <w:r w:rsidR="001C3A0F">
      <w:rPr>
        <w:rStyle w:val="Nmerodepgina"/>
        <w:noProof/>
        <w:color w:val="008000"/>
      </w:rPr>
      <w:t>1</w:t>
    </w:r>
    <w:r>
      <w:rPr>
        <w:rStyle w:val="Nmerodepgina"/>
        <w:color w:val="008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5F3" w:rsidRDefault="007A35F3" w:rsidP="004751E4">
      <w:r>
        <w:separator/>
      </w:r>
    </w:p>
  </w:footnote>
  <w:footnote w:type="continuationSeparator" w:id="0">
    <w:p w:rsidR="007A35F3" w:rsidRDefault="007A35F3" w:rsidP="00475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3D0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837BC8"/>
    <w:multiLevelType w:val="singleLevel"/>
    <w:tmpl w:val="17DE009C"/>
    <w:lvl w:ilvl="0">
      <w:start w:val="1"/>
      <w:numFmt w:val="decimal"/>
      <w:lvlText w:val="%1."/>
      <w:lvlJc w:val="left"/>
      <w:pPr>
        <w:tabs>
          <w:tab w:val="num" w:pos="2131"/>
        </w:tabs>
        <w:ind w:left="2131" w:hanging="855"/>
      </w:pPr>
      <w:rPr>
        <w:rFonts w:hint="default"/>
      </w:rPr>
    </w:lvl>
  </w:abstractNum>
  <w:abstractNum w:abstractNumId="2" w15:restartNumberingAfterBreak="0">
    <w:nsid w:val="6D121F7E"/>
    <w:multiLevelType w:val="singleLevel"/>
    <w:tmpl w:val="DF9263F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96"/>
    <w:rsid w:val="0006402D"/>
    <w:rsid w:val="00192870"/>
    <w:rsid w:val="001C3A0F"/>
    <w:rsid w:val="003C7456"/>
    <w:rsid w:val="004751E4"/>
    <w:rsid w:val="00536599"/>
    <w:rsid w:val="00586A32"/>
    <w:rsid w:val="006500BD"/>
    <w:rsid w:val="00693172"/>
    <w:rsid w:val="006C7781"/>
    <w:rsid w:val="0077373B"/>
    <w:rsid w:val="007A1AB8"/>
    <w:rsid w:val="007A35F3"/>
    <w:rsid w:val="007C4FDA"/>
    <w:rsid w:val="008C0A42"/>
    <w:rsid w:val="009173D2"/>
    <w:rsid w:val="00997824"/>
    <w:rsid w:val="00A029D2"/>
    <w:rsid w:val="00A61DB9"/>
    <w:rsid w:val="00AC438A"/>
    <w:rsid w:val="00B003EB"/>
    <w:rsid w:val="00B04B83"/>
    <w:rsid w:val="00B70D26"/>
    <w:rsid w:val="00BB3DC1"/>
    <w:rsid w:val="00BE6502"/>
    <w:rsid w:val="00BF314A"/>
    <w:rsid w:val="00C540E9"/>
    <w:rsid w:val="00C7326A"/>
    <w:rsid w:val="00CA36CF"/>
    <w:rsid w:val="00D1333C"/>
    <w:rsid w:val="00D675D9"/>
    <w:rsid w:val="00E13F35"/>
    <w:rsid w:val="00E375E0"/>
    <w:rsid w:val="00E96196"/>
    <w:rsid w:val="00EC5911"/>
    <w:rsid w:val="00EF4C23"/>
    <w:rsid w:val="00F2306A"/>
    <w:rsid w:val="00F503C3"/>
    <w:rsid w:val="00F879BC"/>
    <w:rsid w:val="00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B7FD5-69E3-47B4-8437-0A7809F5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1E4"/>
    <w:pPr>
      <w:spacing w:after="120"/>
      <w:ind w:left="567" w:right="282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pPr>
      <w:keepNext/>
      <w:ind w:left="993" w:right="990" w:firstLine="283"/>
      <w:jc w:val="center"/>
      <w:outlineLvl w:val="0"/>
    </w:pPr>
    <w:rPr>
      <w:i/>
      <w:color w:val="008000"/>
    </w:rPr>
  </w:style>
  <w:style w:type="paragraph" w:styleId="Ttulo2">
    <w:name w:val="heading 2"/>
    <w:basedOn w:val="Normal"/>
    <w:next w:val="Normal"/>
    <w:qFormat/>
    <w:rsid w:val="004751E4"/>
    <w:pPr>
      <w:keepNext/>
      <w:ind w:left="993" w:right="990" w:firstLine="283"/>
      <w:jc w:val="center"/>
      <w:outlineLvl w:val="1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ind w:left="993" w:right="990" w:firstLine="283"/>
    </w:pPr>
    <w:rPr>
      <w:rFonts w:ascii="Times New Roman" w:hAnsi="Times New Roman"/>
      <w:snapToGrid w:val="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HTMLpr-formatado">
    <w:name w:val="HTML Preformatted"/>
    <w:basedOn w:val="Normal"/>
    <w:link w:val="HTMLpr-formatadoCarter1"/>
    <w:uiPriority w:val="99"/>
    <w:unhideWhenUsed/>
    <w:rsid w:val="006C7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-formatadoCarter">
    <w:name w:val="HTML pré-formatado Caráter"/>
    <w:basedOn w:val="Tipodeletrapredefinidodopargrafo"/>
    <w:rsid w:val="006C7781"/>
    <w:rPr>
      <w:rFonts w:ascii="Consolas" w:hAnsi="Consolas"/>
      <w:color w:val="000000"/>
    </w:rPr>
  </w:style>
  <w:style w:type="character" w:customStyle="1" w:styleId="HTMLpr-formatadoCarter1">
    <w:name w:val="HTML pré-formatado Caráter1"/>
    <w:basedOn w:val="Tipodeletrapredefinidodopargrafo"/>
    <w:link w:val="HTMLpr-formatado"/>
    <w:uiPriority w:val="99"/>
    <w:rsid w:val="006C778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HCOPL de 5 de ABRIL de 1965</vt:lpstr>
    </vt:vector>
  </TitlesOfParts>
  <Company>Ron's Org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 de 5 de ABRIL de 1965</dc:title>
  <dc:subject/>
  <dc:creator>Eduardo Freitas</dc:creator>
  <cp:keywords/>
  <cp:lastModifiedBy>Franz Le Gal</cp:lastModifiedBy>
  <cp:revision>4</cp:revision>
  <cp:lastPrinted>2009-03-03T11:41:00Z</cp:lastPrinted>
  <dcterms:created xsi:type="dcterms:W3CDTF">2017-06-26T18:42:00Z</dcterms:created>
  <dcterms:modified xsi:type="dcterms:W3CDTF">2018-12-06T23:15:00Z</dcterms:modified>
</cp:coreProperties>
</file>