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F7" w:rsidRPr="00E84E65" w:rsidRDefault="001168F7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A76071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1168F7" w:rsidRPr="00E84E65" w:rsidRDefault="001168F7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3576DD" w:rsidRPr="001168F7" w:rsidRDefault="001168F7" w:rsidP="001168F7">
      <w:pPr>
        <w:spacing w:before="60"/>
        <w:ind w:left="425" w:right="851" w:firstLine="284"/>
        <w:jc w:val="center"/>
        <w:rPr>
          <w:caps/>
        </w:rPr>
      </w:pPr>
      <w:r>
        <w:rPr>
          <w:caps/>
        </w:rPr>
        <w:t xml:space="preserve"> </w:t>
      </w:r>
      <w:r w:rsidR="003576DD" w:rsidRPr="001168F7">
        <w:rPr>
          <w:caps/>
        </w:rPr>
        <w:t xml:space="preserve">HCOB </w:t>
      </w:r>
      <w:r w:rsidRPr="001168F7">
        <w:rPr>
          <w:caps/>
        </w:rPr>
        <w:t xml:space="preserve">de </w:t>
      </w:r>
      <w:r w:rsidR="003576DD" w:rsidRPr="001168F7">
        <w:rPr>
          <w:caps/>
        </w:rPr>
        <w:t xml:space="preserve">10 </w:t>
      </w:r>
      <w:r w:rsidRPr="001168F7">
        <w:rPr>
          <w:caps/>
        </w:rPr>
        <w:t xml:space="preserve">de </w:t>
      </w:r>
      <w:r w:rsidR="003576DD" w:rsidRPr="001168F7">
        <w:rPr>
          <w:caps/>
        </w:rPr>
        <w:t xml:space="preserve">JANEIRO </w:t>
      </w:r>
      <w:r w:rsidRPr="001168F7">
        <w:rPr>
          <w:caps/>
        </w:rPr>
        <w:t xml:space="preserve">de </w:t>
      </w:r>
      <w:r w:rsidR="003576DD" w:rsidRPr="001168F7">
        <w:rPr>
          <w:caps/>
        </w:rPr>
        <w:t>1977</w:t>
      </w:r>
    </w:p>
    <w:p w:rsidR="003576DD" w:rsidRDefault="003576DD">
      <w:pPr>
        <w:ind w:left="426" w:right="849" w:firstLine="283"/>
        <w:jc w:val="center"/>
      </w:pPr>
    </w:p>
    <w:p w:rsidR="003576DD" w:rsidRPr="001168F7" w:rsidRDefault="003576DD">
      <w:pPr>
        <w:ind w:left="426" w:right="849" w:firstLine="283"/>
        <w:jc w:val="center"/>
        <w:rPr>
          <w:b/>
        </w:rPr>
      </w:pPr>
      <w:r w:rsidRPr="001168F7">
        <w:rPr>
          <w:b/>
          <w:i/>
        </w:rPr>
        <w:t>Clarificação de Palavras Série 55</w:t>
      </w:r>
    </w:p>
    <w:p w:rsidR="003576DD" w:rsidRDefault="003576DD">
      <w:pPr>
        <w:ind w:left="426" w:right="849" w:firstLine="283"/>
        <w:jc w:val="center"/>
      </w:pPr>
    </w:p>
    <w:p w:rsidR="003576DD" w:rsidRPr="001168F7" w:rsidRDefault="003576DD">
      <w:pPr>
        <w:ind w:left="426" w:right="849" w:firstLine="283"/>
        <w:jc w:val="center"/>
        <w:rPr>
          <w:b/>
          <w:sz w:val="28"/>
          <w:szCs w:val="28"/>
        </w:rPr>
      </w:pPr>
      <w:r w:rsidRPr="001168F7">
        <w:rPr>
          <w:b/>
          <w:sz w:val="28"/>
          <w:szCs w:val="28"/>
        </w:rPr>
        <w:t>COMO VENCER COM A CLARIFICAÇÃO DE PALAVRAS</w:t>
      </w:r>
    </w:p>
    <w:p w:rsidR="003576DD" w:rsidRDefault="003576DD">
      <w:pPr>
        <w:spacing w:before="120"/>
        <w:ind w:left="425" w:right="851" w:firstLine="284"/>
        <w:jc w:val="center"/>
      </w:pPr>
    </w:p>
    <w:p w:rsidR="003576DD" w:rsidRDefault="003576DD">
      <w:pPr>
        <w:spacing w:before="120"/>
        <w:ind w:left="425" w:right="851" w:firstLine="284"/>
        <w:jc w:val="both"/>
      </w:pPr>
      <w:r>
        <w:t xml:space="preserve">Pela aplicação real da tech, os Clarificadores de palavras podem obter resultados e ganhos muito mais </w:t>
      </w:r>
      <w:r w:rsidR="001168F7">
        <w:t>elevad</w:t>
      </w:r>
      <w:r>
        <w:t>os. Vários exemplos recentes surgiram em que algum pessoal de topo, de tech e admin, não estavam a duplicar vários assuntos e instruções</w:t>
      </w:r>
      <w:r w:rsidR="001168F7">
        <w:t>,</w:t>
      </w:r>
      <w:r>
        <w:t xml:space="preserve"> apesar e terem sido clarificados nas palavras des</w:t>
      </w:r>
      <w:r w:rsidR="001168F7">
        <w:t>s</w:t>
      </w:r>
      <w:r>
        <w:t>e material e sem que tenham sido encontrados MUs. Ao serem clarificados nas palavras de novo por alguém que sabia do assunto, os MUs foram saindo horas a fio com um ressurgimento da activ</w:t>
      </w:r>
      <w:r w:rsidR="001168F7">
        <w:t>idade no final. Em muitos casos</w:t>
      </w:r>
      <w:r>
        <w:t xml:space="preserve"> foram escritas histórias de sucesso sobre nunca antes ter sido encontrado um MU! Todos os exemplos citados tinham os seguintes denominadores comuns:</w:t>
      </w:r>
    </w:p>
    <w:p w:rsidR="003576DD" w:rsidRDefault="003576DD" w:rsidP="001168F7">
      <w:pPr>
        <w:numPr>
          <w:ilvl w:val="0"/>
          <w:numId w:val="1"/>
        </w:numPr>
        <w:spacing w:before="120"/>
        <w:ind w:left="708" w:right="851"/>
        <w:jc w:val="both"/>
      </w:pPr>
      <w:r>
        <w:t>O clarificador de palavras podia realmente manobrar o e-metro e fazer uma pergunta ler.</w:t>
      </w:r>
    </w:p>
    <w:p w:rsidR="003576DD" w:rsidRDefault="003576DD" w:rsidP="001168F7">
      <w:pPr>
        <w:numPr>
          <w:ilvl w:val="0"/>
          <w:numId w:val="1"/>
        </w:numPr>
        <w:spacing w:before="120"/>
        <w:ind w:left="709" w:right="851"/>
        <w:jc w:val="both"/>
      </w:pPr>
      <w:r>
        <w:t>O Clarificador de Palavras tinha uma certeza pessoal da funcionalidade da Clarificação de Palavras e podia aplicá-la com exactidão e encontrar os MUs até resultados animadores.</w:t>
      </w:r>
    </w:p>
    <w:p w:rsidR="003576DD" w:rsidRPr="001168F7" w:rsidRDefault="003576DD">
      <w:pPr>
        <w:spacing w:before="120"/>
        <w:ind w:left="426" w:right="851" w:firstLine="283"/>
        <w:jc w:val="center"/>
        <w:rPr>
          <w:b/>
          <w:sz w:val="28"/>
          <w:szCs w:val="28"/>
        </w:rPr>
      </w:pPr>
      <w:r w:rsidRPr="001168F7">
        <w:rPr>
          <w:b/>
          <w:sz w:val="28"/>
          <w:szCs w:val="28"/>
        </w:rPr>
        <w:t>TRs E METRIA</w:t>
      </w:r>
    </w:p>
    <w:p w:rsidR="003576DD" w:rsidRDefault="003576DD">
      <w:pPr>
        <w:spacing w:before="120"/>
        <w:ind w:left="426" w:right="851" w:firstLine="283"/>
        <w:jc w:val="both"/>
      </w:pPr>
      <w:r>
        <w:t>O facto d</w:t>
      </w:r>
      <w:r w:rsidR="001168F7">
        <w:t xml:space="preserve">e </w:t>
      </w:r>
      <w:r>
        <w:t>a maior parte da clarificação de palavras começar com a frase “não te estou a auditar” não quer dizer que os TRs e Metria não se apliquem. Muito pelo contrário, eles são a perícia vital que é preciso manter viva através de TRs diários</w:t>
      </w:r>
      <w:r w:rsidR="001168F7">
        <w:t>,</w:t>
      </w:r>
      <w:r>
        <w:t xml:space="preserve"> </w:t>
      </w:r>
      <w:r w:rsidR="000A1817">
        <w:t xml:space="preserve">tal </w:t>
      </w:r>
      <w:r>
        <w:t>como qualquer auditor</w:t>
      </w:r>
      <w:r w:rsidR="001168F7">
        <w:t>,</w:t>
      </w:r>
      <w:r>
        <w:t xml:space="preserve"> e uma verificação de Qual, semanal ou mensal, do TR1 e da capacidade de fazer uma pergunta ler. A razão é muito simples. Um Clarificador de Palavras tem que </w:t>
      </w:r>
      <w:r w:rsidR="000A1817">
        <w:t>percebe</w:t>
      </w:r>
      <w:r>
        <w:t>r que todas as formas de Clarificação de Palavras que ele possa aplicar, ao e-metro ou não, foram desenvolvidos para ajudar o indivíduo a encontrar os MUs que ele próprio não conseguiu encontrar. É preciso assumir que a pessoa já viu todos os MUs que pôde (é, no fim de contas, uma ofensa ética deixar de clarificar palavras mal-entendidas) e está nas mãos do Clarific</w:t>
      </w:r>
      <w:r w:rsidR="000A1817">
        <w:t>ador de Palavras para encontrar</w:t>
      </w:r>
      <w:r>
        <w:t xml:space="preserve"> os MUs que estão para além da sua consciência. Qualquer falta de impacto na Clarificação de Palavras ao e-metro</w:t>
      </w:r>
      <w:r w:rsidR="000A1817">
        <w:t>,</w:t>
      </w:r>
      <w:r>
        <w:t xml:space="preserve"> e se</w:t>
      </w:r>
      <w:r w:rsidR="000A1817">
        <w:t>ndo razoável com deslizar,</w:t>
      </w:r>
      <w:r>
        <w:t xml:space="preserve"> gaguej</w:t>
      </w:r>
      <w:r w:rsidR="000A1817">
        <w:t>ar</w:t>
      </w:r>
      <w:r>
        <w:t xml:space="preserve"> ou más definições em Clarificação de Palavras sem e-metro, deixará a pessoa a “saber” que não tem MUs, mas a </w:t>
      </w:r>
      <w:r w:rsidR="000A1817">
        <w:t>pergunt</w:t>
      </w:r>
      <w:r>
        <w:t>ar porque será que ainda tem dificuldades com o assunto ou posto.</w:t>
      </w:r>
    </w:p>
    <w:p w:rsidR="003576DD" w:rsidRDefault="003576DD">
      <w:pPr>
        <w:spacing w:before="120"/>
        <w:ind w:left="426" w:right="851" w:firstLine="283"/>
        <w:jc w:val="both"/>
      </w:pPr>
      <w:r>
        <w:t>Pode mesmo acontecer que as pessoas que se encontram a resistir à Clarificação de Palavras também não apreenderam estes pontos e, interrogam-se porque razão têm que fazer Clarificação de palavras quando eles “pensam” não ter MUs.</w:t>
      </w:r>
    </w:p>
    <w:p w:rsidR="003576DD" w:rsidRPr="001168F7" w:rsidRDefault="003576DD">
      <w:pPr>
        <w:spacing w:before="120"/>
        <w:ind w:left="426" w:right="851" w:firstLine="283"/>
        <w:jc w:val="center"/>
        <w:rPr>
          <w:b/>
          <w:sz w:val="28"/>
          <w:szCs w:val="28"/>
        </w:rPr>
      </w:pPr>
      <w:r w:rsidRPr="001168F7">
        <w:rPr>
          <w:b/>
          <w:sz w:val="28"/>
          <w:szCs w:val="28"/>
        </w:rPr>
        <w:t>CERTEZA PESSOAL</w:t>
      </w:r>
    </w:p>
    <w:p w:rsidR="003576DD" w:rsidRDefault="000A1817">
      <w:pPr>
        <w:spacing w:before="120"/>
        <w:ind w:left="426" w:right="851" w:firstLine="283"/>
        <w:jc w:val="both"/>
      </w:pPr>
      <w:r>
        <w:t xml:space="preserve">A clarificação de </w:t>
      </w:r>
      <w:r w:rsidR="003576DD">
        <w:t>palavras funciona. Não falta quem possa atestar isso. As únicas vezes que a Clarificaç</w:t>
      </w:r>
      <w:r>
        <w:t>ão de Palavras pereceria falhar</w:t>
      </w:r>
      <w:r w:rsidR="003576DD">
        <w:t xml:space="preserve"> seria ocorre</w:t>
      </w:r>
      <w:r>
        <w:t>ndo</w:t>
      </w:r>
      <w:r w:rsidR="003576DD">
        <w:t xml:space="preserve"> erros como:</w:t>
      </w:r>
    </w:p>
    <w:p w:rsidR="003576DD" w:rsidRDefault="003576DD" w:rsidP="001168F7">
      <w:pPr>
        <w:numPr>
          <w:ilvl w:val="0"/>
          <w:numId w:val="2"/>
        </w:numPr>
        <w:spacing w:before="120"/>
        <w:ind w:right="851"/>
        <w:jc w:val="both"/>
      </w:pPr>
      <w:r>
        <w:t>Nenhumas leituras ou leituras perdidas.</w:t>
      </w:r>
    </w:p>
    <w:p w:rsidR="003576DD" w:rsidRDefault="003576DD" w:rsidP="001168F7">
      <w:pPr>
        <w:numPr>
          <w:ilvl w:val="0"/>
          <w:numId w:val="2"/>
        </w:numPr>
        <w:spacing w:before="120"/>
        <w:ind w:right="851"/>
        <w:jc w:val="both"/>
      </w:pPr>
      <w:r>
        <w:t>Deslizes e erros ignorados em Clarificação de Palavras sem e-metro.</w:t>
      </w:r>
    </w:p>
    <w:p w:rsidR="003576DD" w:rsidRDefault="003576DD" w:rsidP="001168F7">
      <w:pPr>
        <w:numPr>
          <w:ilvl w:val="0"/>
          <w:numId w:val="2"/>
        </w:numPr>
        <w:spacing w:before="120"/>
        <w:ind w:right="851"/>
        <w:jc w:val="both"/>
      </w:pPr>
      <w:r>
        <w:t xml:space="preserve">Desviar-se para considerações ou confusões </w:t>
      </w:r>
      <w:r w:rsidRPr="001A4812">
        <w:rPr>
          <w:b/>
          <w:i/>
        </w:rPr>
        <w:t>sem</w:t>
      </w:r>
      <w:r>
        <w:t xml:space="preserve"> obter os MUs que sempre existem lá no fundo e depois defini-los a fundo.</w:t>
      </w:r>
    </w:p>
    <w:p w:rsidR="003576DD" w:rsidRDefault="003576DD">
      <w:pPr>
        <w:spacing w:before="120"/>
        <w:ind w:left="426" w:right="851" w:firstLine="283"/>
        <w:jc w:val="both"/>
      </w:pPr>
      <w:r>
        <w:lastRenderedPageBreak/>
        <w:t xml:space="preserve">O remédio é simples. Se a pessoa teve Clarificação de Palavras numa área sem uma resolução da dificuldade original, então os MUs escaparam e </w:t>
      </w:r>
      <w:r w:rsidR="001A4812">
        <w:t>basta</w:t>
      </w:r>
      <w:r>
        <w:t xml:space="preserve"> voltar ao Clarificador de Palavras e dizer: “Quero encontrar os meus MUs!”. Nalguns casos pode ser precisa uma WCCL, mas mais frequentemente é só encontrar os MUs. </w:t>
      </w:r>
    </w:p>
    <w:p w:rsidR="003576DD" w:rsidRDefault="003576DD">
      <w:pPr>
        <w:spacing w:before="120"/>
        <w:ind w:left="426" w:right="851" w:firstLine="283"/>
        <w:jc w:val="both"/>
      </w:pPr>
      <w:r>
        <w:t>Para quem ainda não experimentou o que é encontrar um real MU, então que se apresente a um Clarificador de Palavras</w:t>
      </w:r>
      <w:r w:rsidR="001A4812">
        <w:t>,</w:t>
      </w:r>
      <w:r>
        <w:t xml:space="preserve"> pegue em qualquer assunto ou área de dificuldade e comece à procura de MUs até o assunto ou área fazer agora sentido. Continue com isto em tantos assuntos quantos necessários de modo a não deixar dúvidas quanto à funcionalidade da Clarificação de Palavras. (O ganho </w:t>
      </w:r>
      <w:r w:rsidR="001A4812">
        <w:t>de caso por causa de um real MU</w:t>
      </w:r>
      <w:r>
        <w:t xml:space="preserve"> pode por vezes rivalizar com os maiores ganhos em audição). Qualquer Clarificador de Palavras tem que ter esta certeza e passá-la àqueles a quem ele clarifica palavras.</w:t>
      </w:r>
    </w:p>
    <w:p w:rsidR="003576DD" w:rsidRDefault="003576DD">
      <w:pPr>
        <w:spacing w:before="120"/>
        <w:ind w:left="426" w:right="851" w:firstLine="283"/>
        <w:jc w:val="both"/>
      </w:pPr>
      <w:r>
        <w:t>As vitórias e ganhos estão lá para serem colhidos. Uma Org mais funcional com pessoal e público altam</w:t>
      </w:r>
      <w:r w:rsidR="001A4812">
        <w:t>ente produtivo é o prémio. Você merece-</w:t>
      </w:r>
      <w:r>
        <w:t>o. É só seguir a tech exposta na Série de Clarificação de Palavras e já está.</w:t>
      </w:r>
    </w:p>
    <w:p w:rsidR="003576DD" w:rsidRDefault="003576DD">
      <w:pPr>
        <w:spacing w:before="120"/>
        <w:ind w:left="426" w:right="851" w:firstLine="283"/>
        <w:jc w:val="right"/>
      </w:pPr>
    </w:p>
    <w:p w:rsidR="003576DD" w:rsidRDefault="003576DD">
      <w:pPr>
        <w:spacing w:before="120"/>
        <w:ind w:left="426" w:right="851" w:firstLine="283"/>
        <w:jc w:val="right"/>
      </w:pPr>
      <w:r>
        <w:t>L. Ron Hubbard</w:t>
      </w:r>
    </w:p>
    <w:p w:rsidR="003576DD" w:rsidRDefault="003576DD" w:rsidP="001A4812">
      <w:pPr>
        <w:ind w:left="425" w:right="851" w:firstLine="284"/>
        <w:jc w:val="right"/>
      </w:pPr>
      <w:r>
        <w:t>Fundador</w:t>
      </w:r>
    </w:p>
    <w:sectPr w:rsidR="003576DD">
      <w:pgSz w:w="11907" w:h="16840" w:code="9"/>
      <w:pgMar w:top="1134" w:right="851" w:bottom="1021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230" w:rsidRDefault="001B1230">
      <w:r>
        <w:separator/>
      </w:r>
    </w:p>
  </w:endnote>
  <w:endnote w:type="continuationSeparator" w:id="0">
    <w:p w:rsidR="001B1230" w:rsidRDefault="001B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230" w:rsidRDefault="001B1230">
      <w:r>
        <w:separator/>
      </w:r>
    </w:p>
  </w:footnote>
  <w:footnote w:type="continuationSeparator" w:id="0">
    <w:p w:rsidR="001B1230" w:rsidRDefault="001B1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7CE"/>
    <w:multiLevelType w:val="singleLevel"/>
    <w:tmpl w:val="36547C5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5C660410"/>
    <w:multiLevelType w:val="singleLevel"/>
    <w:tmpl w:val="30B286C0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F7"/>
    <w:rsid w:val="000A1817"/>
    <w:rsid w:val="001168F7"/>
    <w:rsid w:val="001A4812"/>
    <w:rsid w:val="001B1230"/>
    <w:rsid w:val="00302E47"/>
    <w:rsid w:val="003576DD"/>
    <w:rsid w:val="003C6FB0"/>
    <w:rsid w:val="00A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37657-2DF3-4B95-B924-8CD1B28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1168F7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10 JANEIRO 1977</vt:lpstr>
    </vt:vector>
  </TitlesOfParts>
  <Company> 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10 JANEIRO 1977</dc:title>
  <dc:subject/>
  <dc:creator>Abeto</dc:creator>
  <cp:keywords/>
  <dc:description/>
  <cp:lastModifiedBy>benito ramalho</cp:lastModifiedBy>
  <cp:revision>2</cp:revision>
  <cp:lastPrinted>2009-04-27T16:01:00Z</cp:lastPrinted>
  <dcterms:created xsi:type="dcterms:W3CDTF">2017-06-12T17:11:00Z</dcterms:created>
  <dcterms:modified xsi:type="dcterms:W3CDTF">2017-06-12T17:11:00Z</dcterms:modified>
</cp:coreProperties>
</file>