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64" w:rsidRPr="00E84E65" w:rsidRDefault="00AE1D64" w:rsidP="00BA7DB8">
      <w:pPr>
        <w:pStyle w:val="Cabealho2"/>
        <w:ind w:left="993"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76523F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AE1D64" w:rsidRPr="00E84E65" w:rsidRDefault="00AE1D64" w:rsidP="00BA7DB8">
      <w:pPr>
        <w:ind w:left="993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A016B6" w:rsidRPr="00AE1D64" w:rsidRDefault="00AE1D64" w:rsidP="00BA7DB8">
      <w:pPr>
        <w:spacing w:before="60"/>
        <w:ind w:left="709" w:right="851" w:firstLine="284"/>
        <w:jc w:val="center"/>
        <w:rPr>
          <w:caps/>
        </w:rPr>
      </w:pPr>
      <w:r>
        <w:rPr>
          <w:caps/>
        </w:rPr>
        <w:t xml:space="preserve"> </w:t>
      </w:r>
      <w:r w:rsidR="00A016B6" w:rsidRPr="00AE1D64">
        <w:rPr>
          <w:caps/>
        </w:rPr>
        <w:t xml:space="preserve">HCOB </w:t>
      </w:r>
      <w:r>
        <w:rPr>
          <w:caps/>
        </w:rPr>
        <w:t xml:space="preserve">de </w:t>
      </w:r>
      <w:r w:rsidR="00A016B6" w:rsidRPr="00AE1D64">
        <w:rPr>
          <w:caps/>
        </w:rPr>
        <w:t xml:space="preserve">8 </w:t>
      </w:r>
      <w:r>
        <w:rPr>
          <w:caps/>
        </w:rPr>
        <w:t xml:space="preserve">de </w:t>
      </w:r>
      <w:r w:rsidR="00A016B6" w:rsidRPr="00AE1D64">
        <w:rPr>
          <w:caps/>
        </w:rPr>
        <w:t xml:space="preserve">JULHO </w:t>
      </w:r>
      <w:r>
        <w:rPr>
          <w:caps/>
        </w:rPr>
        <w:t xml:space="preserve">de </w:t>
      </w:r>
      <w:r w:rsidR="00A016B6" w:rsidRPr="00AE1D64">
        <w:rPr>
          <w:caps/>
        </w:rPr>
        <w:t>1974R</w:t>
      </w:r>
    </w:p>
    <w:p w:rsidR="00A016B6" w:rsidRDefault="00A016B6" w:rsidP="00BA7DB8">
      <w:pPr>
        <w:ind w:left="710" w:right="849" w:firstLine="283"/>
        <w:jc w:val="center"/>
      </w:pPr>
      <w:r>
        <w:t>Emissão II</w:t>
      </w:r>
    </w:p>
    <w:p w:rsidR="00A016B6" w:rsidRDefault="00A016B6" w:rsidP="00BA7DB8">
      <w:pPr>
        <w:ind w:left="710" w:right="849" w:firstLine="283"/>
        <w:jc w:val="center"/>
      </w:pPr>
      <w:r>
        <w:t>Rev. 24.7.74</w:t>
      </w:r>
    </w:p>
    <w:p w:rsidR="00A016B6" w:rsidRDefault="00A016B6" w:rsidP="00BA7DB8">
      <w:pPr>
        <w:ind w:left="710" w:right="849" w:firstLine="283"/>
        <w:jc w:val="center"/>
      </w:pPr>
    </w:p>
    <w:p w:rsidR="00A016B6" w:rsidRPr="00AE1D64" w:rsidRDefault="00A016B6" w:rsidP="00BA7DB8">
      <w:pPr>
        <w:ind w:left="710" w:right="849" w:firstLine="283"/>
        <w:jc w:val="center"/>
        <w:rPr>
          <w:b/>
          <w:i/>
        </w:rPr>
      </w:pPr>
      <w:r w:rsidRPr="00AE1D64">
        <w:rPr>
          <w:b/>
          <w:i/>
        </w:rPr>
        <w:t>C/ Série 92R</w:t>
      </w:r>
    </w:p>
    <w:p w:rsidR="00A016B6" w:rsidRDefault="00A016B6" w:rsidP="00BA7DB8">
      <w:pPr>
        <w:ind w:left="710" w:right="849" w:firstLine="283"/>
        <w:jc w:val="center"/>
      </w:pPr>
      <w:r>
        <w:rPr>
          <w:i/>
        </w:rPr>
        <w:t>(Revisões neste estilo de letra)</w:t>
      </w:r>
    </w:p>
    <w:p w:rsidR="00A016B6" w:rsidRDefault="00A016B6" w:rsidP="00BA7DB8">
      <w:pPr>
        <w:ind w:left="710" w:right="849" w:firstLine="283"/>
        <w:jc w:val="center"/>
      </w:pPr>
    </w:p>
    <w:p w:rsidR="00A016B6" w:rsidRPr="00AE1D64" w:rsidRDefault="00A016B6" w:rsidP="00BA7DB8">
      <w:pPr>
        <w:ind w:left="710" w:right="849" w:firstLine="283"/>
        <w:jc w:val="center"/>
        <w:rPr>
          <w:b/>
        </w:rPr>
      </w:pPr>
      <w:r w:rsidRPr="00AE1D64">
        <w:rPr>
          <w:b/>
        </w:rPr>
        <w:t>ERROS DE CLARIFICAÇÃO DE PALAVRAS</w:t>
      </w:r>
    </w:p>
    <w:p w:rsidR="00A016B6" w:rsidRDefault="00A016B6" w:rsidP="00BA7DB8">
      <w:pPr>
        <w:ind w:left="710" w:right="849" w:firstLine="283"/>
        <w:jc w:val="center"/>
      </w:pPr>
      <w:r>
        <w:rPr>
          <w:i/>
        </w:rPr>
        <w:t>(Aplica-se aos Métodos 1,2 4 e 5 feitos ao E-Metro)</w:t>
      </w:r>
    </w:p>
    <w:p w:rsidR="00A016B6" w:rsidRDefault="00A016B6" w:rsidP="00BA7DB8">
      <w:pPr>
        <w:ind w:left="710" w:right="849" w:firstLine="283"/>
        <w:jc w:val="center"/>
      </w:pPr>
    </w:p>
    <w:p w:rsidR="00A016B6" w:rsidRDefault="00A016B6" w:rsidP="00BA7DB8">
      <w:pPr>
        <w:spacing w:before="120"/>
        <w:ind w:left="709" w:right="851" w:firstLine="284"/>
        <w:jc w:val="both"/>
      </w:pPr>
      <w:r>
        <w:t>É aqui chamada a atenção do C/S para a Série 32RA de Clarificação de Palavras que requer que as palavras dêem F/N</w:t>
      </w:r>
      <w:r w:rsidR="00AE1D64">
        <w:t>,</w:t>
      </w:r>
      <w:r>
        <w:t xml:space="preserve"> e </w:t>
      </w:r>
      <w:r w:rsidR="00AE1D64">
        <w:t xml:space="preserve">para o </w:t>
      </w:r>
      <w:r>
        <w:t xml:space="preserve">HCOB 8 Jul. 74 da Série de Clarificação de Palavras que requer que os erros de clarificação de palavras sejam </w:t>
      </w:r>
      <w:r w:rsidR="0076523F">
        <w:t>marcados</w:t>
      </w:r>
      <w:r>
        <w:t xml:space="preserve"> com ETIQUETA VERMELHA</w:t>
      </w:r>
      <w:r w:rsidR="00AE1D64">
        <w:t>,</w:t>
      </w:r>
      <w:r>
        <w:t xml:space="preserve"> e que todas a folhas de trabalho de Clarificação de Palavras sejam metidas nas pastas.</w:t>
      </w:r>
    </w:p>
    <w:p w:rsidR="00A016B6" w:rsidRDefault="00A016B6" w:rsidP="00BA7DB8">
      <w:pPr>
        <w:spacing w:before="120"/>
        <w:ind w:left="709" w:right="851" w:firstLine="284"/>
        <w:jc w:val="both"/>
      </w:pPr>
      <w:r>
        <w:t xml:space="preserve">Problemas de caso conduziram ocasionalmente a Clarificação de Palavras ao </w:t>
      </w:r>
      <w:r>
        <w:rPr>
          <w:i/>
        </w:rPr>
        <w:t>E-Metro</w:t>
      </w:r>
      <w:r>
        <w:t xml:space="preserve"> por cima de TA Alto ou fracasso em levar palavras a F/N.</w:t>
      </w:r>
    </w:p>
    <w:p w:rsidR="00A016B6" w:rsidRDefault="00A016B6" w:rsidP="00BA7DB8">
      <w:pPr>
        <w:spacing w:before="120"/>
        <w:ind w:left="709" w:right="851" w:firstLine="284"/>
        <w:jc w:val="both"/>
      </w:pPr>
      <w:r>
        <w:t>Esta área é uma área oculta para o C/S</w:t>
      </w:r>
      <w:r w:rsidR="00AE1D64">
        <w:t>,</w:t>
      </w:r>
      <w:r>
        <w:t xml:space="preserve"> a menos que as Folhas de Trabalho de Clarificação de Palavras sejam metidas nas pastas usado o sistema de ETIQUETA VERMELHA para não F/N no final. Só assim é que um C/S pode obter todos os dados.</w:t>
      </w:r>
    </w:p>
    <w:p w:rsidR="00A016B6" w:rsidRDefault="00A016B6" w:rsidP="00BA7DB8">
      <w:pPr>
        <w:spacing w:before="120"/>
        <w:ind w:left="709" w:right="851" w:firstLine="284"/>
        <w:jc w:val="both"/>
      </w:pPr>
      <w:r>
        <w:t>A correcção de erros de Clarificação de Palavras é feita com uma Lista de Correcção de Clarificação de palavras.</w:t>
      </w:r>
    </w:p>
    <w:p w:rsidR="00A016B6" w:rsidRDefault="00A016B6" w:rsidP="00BA7DB8">
      <w:pPr>
        <w:spacing w:before="120"/>
        <w:ind w:left="709" w:right="851" w:firstLine="284"/>
        <w:jc w:val="both"/>
      </w:pPr>
      <w:r>
        <w:t>TA Alto ou Baixo no início de uma sessão de Clarificação de Palavras é usualmente manejado com uma C/S53RG.</w:t>
      </w:r>
    </w:p>
    <w:p w:rsidR="00A016B6" w:rsidRDefault="00A016B6" w:rsidP="00BA7DB8">
      <w:pPr>
        <w:spacing w:before="120"/>
        <w:ind w:left="709" w:right="851" w:firstLine="284"/>
        <w:jc w:val="both"/>
      </w:pPr>
      <w:r>
        <w:t>Todas as folhas de trabalho de “não sess</w:t>
      </w:r>
      <w:r w:rsidR="00AE1D64">
        <w:t>ão</w:t>
      </w:r>
      <w:r>
        <w:t>” tais como</w:t>
      </w:r>
      <w:r w:rsidR="00AE1D64">
        <w:t>:</w:t>
      </w:r>
      <w:r>
        <w:t xml:space="preserve"> descobrir o porquê, assist</w:t>
      </w:r>
      <w:r w:rsidR="00AE1D64">
        <w:t>s</w:t>
      </w:r>
      <w:r>
        <w:t xml:space="preserve">. de contacto ou de toque e </w:t>
      </w:r>
      <w:r w:rsidR="00AE1D64">
        <w:t>Clarificação</w:t>
      </w:r>
      <w:r>
        <w:t xml:space="preserve"> de Palavras devem ir para a pasta do pc.</w:t>
      </w:r>
    </w:p>
    <w:p w:rsidR="00A016B6" w:rsidRDefault="00A016B6" w:rsidP="00BA7DB8">
      <w:pPr>
        <w:spacing w:before="120"/>
        <w:ind w:left="709" w:right="851" w:firstLine="284"/>
        <w:jc w:val="both"/>
      </w:pPr>
      <w:r>
        <w:t xml:space="preserve"> </w:t>
      </w:r>
      <w:r>
        <w:rPr>
          <w:i/>
        </w:rPr>
        <w:t>Nada disto pode ser usado como desculpa para n</w:t>
      </w:r>
      <w:r w:rsidR="00AE1D64">
        <w:rPr>
          <w:i/>
        </w:rPr>
        <w:t xml:space="preserve">ão </w:t>
      </w:r>
      <w:r>
        <w:rPr>
          <w:i/>
        </w:rPr>
        <w:t>clar</w:t>
      </w:r>
      <w:r w:rsidR="00AE1D64">
        <w:rPr>
          <w:i/>
        </w:rPr>
        <w:t>ific</w:t>
      </w:r>
      <w:r>
        <w:rPr>
          <w:i/>
        </w:rPr>
        <w:t xml:space="preserve">ar palavras a alguém. Mandamos um C/S manejar esse TA rapidamente e Etiquetar a Vermelho a pasta até </w:t>
      </w:r>
      <w:r w:rsidR="00AE1D64">
        <w:rPr>
          <w:i/>
        </w:rPr>
        <w:t>ser manejado,</w:t>
      </w:r>
      <w:r>
        <w:rPr>
          <w:i/>
        </w:rPr>
        <w:t xml:space="preserve"> </w:t>
      </w:r>
      <w:r w:rsidR="00AE1D64">
        <w:rPr>
          <w:i/>
        </w:rPr>
        <w:t>d</w:t>
      </w:r>
      <w:r>
        <w:rPr>
          <w:i/>
        </w:rPr>
        <w:t xml:space="preserve">epois fazer </w:t>
      </w:r>
      <w:r w:rsidR="00AE1D64">
        <w:rPr>
          <w:i/>
        </w:rPr>
        <w:t>a</w:t>
      </w:r>
      <w:r>
        <w:rPr>
          <w:i/>
        </w:rPr>
        <w:t xml:space="preserve"> </w:t>
      </w:r>
      <w:r w:rsidR="00AE1D64">
        <w:rPr>
          <w:i/>
        </w:rPr>
        <w:t>Clarificação</w:t>
      </w:r>
      <w:r>
        <w:rPr>
          <w:i/>
        </w:rPr>
        <w:t xml:space="preserve"> de Palavras. </w:t>
      </w:r>
    </w:p>
    <w:p w:rsidR="00A016B6" w:rsidRDefault="00A016B6" w:rsidP="00BA7DB8">
      <w:pPr>
        <w:spacing w:before="120"/>
        <w:ind w:left="709" w:right="851" w:firstLine="284"/>
        <w:jc w:val="both"/>
      </w:pPr>
    </w:p>
    <w:p w:rsidR="00A016B6" w:rsidRDefault="00A016B6" w:rsidP="00BA7DB8">
      <w:pPr>
        <w:spacing w:before="120"/>
        <w:ind w:left="709" w:right="851" w:firstLine="284"/>
        <w:jc w:val="right"/>
      </w:pPr>
      <w:r>
        <w:t>L. Ron Hubbard</w:t>
      </w:r>
    </w:p>
    <w:p w:rsidR="00A016B6" w:rsidRDefault="00A016B6" w:rsidP="00BA7DB8">
      <w:pPr>
        <w:ind w:left="709" w:right="851" w:firstLine="284"/>
        <w:jc w:val="right"/>
      </w:pPr>
      <w:r>
        <w:t>Fundador</w:t>
      </w:r>
    </w:p>
    <w:sectPr w:rsidR="00A016B6">
      <w:pgSz w:w="11907" w:h="16840" w:code="9"/>
      <w:pgMar w:top="1134" w:right="851" w:bottom="1021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64"/>
    <w:rsid w:val="0076523F"/>
    <w:rsid w:val="009B44D0"/>
    <w:rsid w:val="00A016B6"/>
    <w:rsid w:val="00AE1D64"/>
    <w:rsid w:val="00BA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661E6-0620-49F7-AA8F-C1840D3E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AE1D64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8 JULHO 1974R</vt:lpstr>
    </vt:vector>
  </TitlesOfParts>
  <Company> 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8 JULHO 1974R</dc:title>
  <dc:subject/>
  <dc:creator>Abeto</dc:creator>
  <cp:keywords/>
  <dc:description/>
  <cp:lastModifiedBy>benito ramalho</cp:lastModifiedBy>
  <cp:revision>2</cp:revision>
  <cp:lastPrinted>2009-04-24T11:30:00Z</cp:lastPrinted>
  <dcterms:created xsi:type="dcterms:W3CDTF">2017-06-11T22:35:00Z</dcterms:created>
  <dcterms:modified xsi:type="dcterms:W3CDTF">2017-06-11T22:35:00Z</dcterms:modified>
</cp:coreProperties>
</file>