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ED" w:rsidRPr="00FB26ED" w:rsidRDefault="00FB26ED" w:rsidP="00FB26ED">
      <w:pPr>
        <w:jc w:val="center"/>
        <w:rPr>
          <w:rFonts w:ascii="Garamond" w:hAnsi="Garamond"/>
          <w:color w:val="FF0000"/>
          <w:sz w:val="24"/>
          <w:szCs w:val="24"/>
        </w:rPr>
      </w:pPr>
      <w:bookmarkStart w:id="0" w:name="_GoBack"/>
      <w:bookmarkEnd w:id="0"/>
      <w:r w:rsidRPr="00FB26ED">
        <w:rPr>
          <w:rFonts w:ascii="Garamond" w:hAnsi="Garamond"/>
          <w:color w:val="FF0000"/>
          <w:sz w:val="24"/>
          <w:szCs w:val="24"/>
        </w:rPr>
        <w:t>GABINETE DE COMUNICAÇÕES HUBBARD</w:t>
      </w:r>
    </w:p>
    <w:p w:rsidR="00FB26ED" w:rsidRPr="00FB26ED" w:rsidRDefault="00FB26ED" w:rsidP="00FB26ED">
      <w:pPr>
        <w:jc w:val="center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Solar de St. Hill, Grinstead Oriental, Sussex,</w:t>
      </w:r>
    </w:p>
    <w:p w:rsidR="00FB26ED" w:rsidRPr="00FB26ED" w:rsidRDefault="00FB26ED" w:rsidP="00FB26ED">
      <w:pPr>
        <w:jc w:val="center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HCOB de </w:t>
      </w:r>
      <w:r w:rsidRPr="00FB26ED">
        <w:rPr>
          <w:rFonts w:ascii="Garamond" w:hAnsi="Garamond"/>
          <w:color w:val="FF0000"/>
          <w:sz w:val="24"/>
          <w:szCs w:val="24"/>
        </w:rPr>
        <w:t>16</w:t>
      </w:r>
      <w:r w:rsidRPr="00FB26ED">
        <w:rPr>
          <w:rFonts w:ascii="Garamond" w:hAnsi="Garamond"/>
          <w:color w:val="FF0000"/>
          <w:sz w:val="24"/>
          <w:szCs w:val="24"/>
        </w:rPr>
        <w:t xml:space="preserve"> DE </w:t>
      </w:r>
      <w:r w:rsidRPr="00FB26ED">
        <w:rPr>
          <w:rFonts w:ascii="Garamond" w:hAnsi="Garamond"/>
          <w:color w:val="FF0000"/>
          <w:sz w:val="24"/>
          <w:szCs w:val="24"/>
        </w:rPr>
        <w:t>DEZEMBRO</w:t>
      </w:r>
      <w:r w:rsidRPr="00FB26ED">
        <w:rPr>
          <w:rFonts w:ascii="Garamond" w:hAnsi="Garamond"/>
          <w:color w:val="FF0000"/>
          <w:sz w:val="24"/>
          <w:szCs w:val="24"/>
        </w:rPr>
        <w:t xml:space="preserve"> de 197</w:t>
      </w:r>
      <w:r w:rsidRPr="00FB26ED">
        <w:rPr>
          <w:rFonts w:ascii="Garamond" w:hAnsi="Garamond"/>
          <w:color w:val="FF0000"/>
          <w:sz w:val="24"/>
          <w:szCs w:val="24"/>
        </w:rPr>
        <w:t>2</w:t>
      </w:r>
    </w:p>
    <w:p w:rsidR="00000000" w:rsidRPr="00FB26ED" w:rsidRDefault="006E1ED6">
      <w:pPr>
        <w:rPr>
          <w:rFonts w:ascii="Garamond" w:hAnsi="Garamond"/>
          <w:color w:val="FF0000"/>
          <w:sz w:val="24"/>
          <w:szCs w:val="24"/>
        </w:rPr>
      </w:pPr>
    </w:p>
    <w:p w:rsidR="00000000" w:rsidRPr="00FB26ED" w:rsidRDefault="006E1ED6" w:rsidP="00FB26ED">
      <w:pPr>
        <w:jc w:val="center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REEMITIDO A 7 DE NOVEMBRO DE 1974</w:t>
      </w:r>
      <w:r w:rsidRPr="00FB26ED">
        <w:rPr>
          <w:rFonts w:ascii="Garamond" w:hAnsi="Garamond"/>
          <w:color w:val="FF0000"/>
          <w:sz w:val="24"/>
          <w:szCs w:val="24"/>
        </w:rPr>
        <w:br/>
        <w:t>CANCELA</w:t>
      </w:r>
      <w:r w:rsidRPr="00FB26ED">
        <w:rPr>
          <w:rFonts w:ascii="Garamond" w:hAnsi="Garamond"/>
          <w:color w:val="FF0000"/>
          <w:sz w:val="24"/>
          <w:szCs w:val="24"/>
        </w:rPr>
        <w:br/>
        <w:t>BTB DE 16 DE DEZEMBRO DE 1972</w:t>
      </w:r>
      <w:r w:rsidRPr="00FB26ED">
        <w:rPr>
          <w:rFonts w:ascii="Garamond" w:hAnsi="Garamond"/>
          <w:color w:val="FF0000"/>
          <w:sz w:val="24"/>
          <w:szCs w:val="24"/>
        </w:rPr>
        <w:br/>
        <w:t>MESMO TÍTULO</w:t>
      </w:r>
    </w:p>
    <w:p w:rsidR="00000000" w:rsidRPr="00FB26ED" w:rsidRDefault="006E1ED6">
      <w:pPr>
        <w:rPr>
          <w:rFonts w:ascii="Garamond" w:hAnsi="Garamond"/>
          <w:color w:val="FF0000"/>
          <w:sz w:val="24"/>
          <w:szCs w:val="24"/>
        </w:rPr>
      </w:pPr>
    </w:p>
    <w:p w:rsidR="00000000" w:rsidRPr="00FB26ED" w:rsidRDefault="006E1ED6" w:rsidP="00FB26ED">
      <w:pPr>
        <w:pStyle w:val="Cabealho2"/>
        <w:rPr>
          <w:color w:val="FF0000"/>
        </w:rPr>
      </w:pPr>
      <w:bookmarkStart w:id="1" w:name="_Toc394074553"/>
      <w:bookmarkStart w:id="2" w:name="_Toc394860638"/>
      <w:bookmarkStart w:id="3" w:name="_Toc394946611"/>
      <w:bookmarkStart w:id="4" w:name="_Toc417061504"/>
      <w:r w:rsidRPr="00FB26ED">
        <w:rPr>
          <w:color w:val="FF0000"/>
        </w:rPr>
        <w:t>AJUDAR O PC</w:t>
      </w:r>
      <w:bookmarkEnd w:id="1"/>
      <w:bookmarkEnd w:id="2"/>
      <w:bookmarkEnd w:id="3"/>
      <w:bookmarkEnd w:id="4"/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Em geral, ao fazer </w:t>
      </w:r>
      <w:r w:rsidR="00FB26ED" w:rsidRPr="00FB26ED">
        <w:rPr>
          <w:rFonts w:ascii="Garamond" w:hAnsi="Garamond"/>
          <w:color w:val="FF0000"/>
          <w:sz w:val="24"/>
          <w:szCs w:val="24"/>
        </w:rPr>
        <w:t>entrar rudimentos</w:t>
      </w:r>
      <w:r w:rsidRPr="00FB26ED">
        <w:rPr>
          <w:rFonts w:ascii="Garamond" w:hAnsi="Garamond"/>
          <w:color w:val="FF0000"/>
          <w:sz w:val="24"/>
          <w:szCs w:val="24"/>
        </w:rPr>
        <w:t xml:space="preserve"> ou ao sacar retenções falhadas ou invalidações, ajudem o pc guiando a sua atenção contra a agulha.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Ist</w:t>
      </w:r>
      <w:r w:rsidRPr="00FB26ED">
        <w:rPr>
          <w:rFonts w:ascii="Garamond" w:hAnsi="Garamond"/>
          <w:color w:val="FF0000"/>
          <w:sz w:val="24"/>
          <w:szCs w:val="24"/>
        </w:rPr>
        <w:t xml:space="preserve">o é bastante simples. O auditor faz uma pergunta, a agulha reage instantaneamente, o pc (como quase sempre acontece) fica com ar confuso se o auditor diz “reagiu.” O pc pensa outra vez. Enquanto ele ou ela pensa, o auditor vai ver a mesma </w:t>
      </w:r>
      <w:r w:rsidR="00FB26ED" w:rsidRPr="00FB26ED">
        <w:rPr>
          <w:rFonts w:ascii="Garamond" w:hAnsi="Garamond"/>
          <w:color w:val="FF0000"/>
          <w:sz w:val="24"/>
          <w:szCs w:val="24"/>
        </w:rPr>
        <w:t>reação</w:t>
      </w:r>
      <w:r w:rsidRPr="00FB26ED">
        <w:rPr>
          <w:rFonts w:ascii="Garamond" w:hAnsi="Garamond"/>
          <w:color w:val="FF0000"/>
          <w:sz w:val="24"/>
          <w:szCs w:val="24"/>
        </w:rPr>
        <w:t xml:space="preserve"> da agulha</w:t>
      </w:r>
      <w:r w:rsidRPr="00FB26ED">
        <w:rPr>
          <w:rFonts w:ascii="Garamond" w:hAnsi="Garamond"/>
          <w:color w:val="FF0000"/>
          <w:sz w:val="24"/>
          <w:szCs w:val="24"/>
        </w:rPr>
        <w:t xml:space="preserve">. Devagar o auditor </w:t>
      </w:r>
      <w:r w:rsidR="00FB26ED" w:rsidRPr="00FB26ED">
        <w:rPr>
          <w:rFonts w:ascii="Garamond" w:hAnsi="Garamond"/>
          <w:color w:val="FF0000"/>
          <w:sz w:val="24"/>
          <w:szCs w:val="24"/>
        </w:rPr>
        <w:t>diz “</w:t>
      </w:r>
      <w:r w:rsidRPr="00FB26ED">
        <w:rPr>
          <w:rFonts w:ascii="Garamond" w:hAnsi="Garamond"/>
          <w:color w:val="FF0000"/>
          <w:sz w:val="24"/>
          <w:szCs w:val="24"/>
        </w:rPr>
        <w:t>Isso” ou “Aí” ou “Para o que é que estás a olhar?”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Como o pc sabe para onde está a olhar nesse instante, a coisa pode ser desenterrada.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Isto é cooperação do auditor, não triunfo.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Muitas vezes o pc não sabe o que é que reage pois s</w:t>
      </w:r>
      <w:r w:rsidRPr="00FB26ED">
        <w:rPr>
          <w:rFonts w:ascii="Garamond" w:hAnsi="Garamond"/>
          <w:color w:val="FF0000"/>
          <w:sz w:val="24"/>
          <w:szCs w:val="24"/>
        </w:rPr>
        <w:t>ó o desconhecido reage.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Portanto o “Aí” do auditor quando a agulha pula de novo, antes do pc responder, coordena-se com o que quer que seja que o pc está a ver e assim pode ser descoberto e revelado pelo pc. 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Isto só se faz quando o pc tarda a comunicação </w:t>
      </w:r>
      <w:r w:rsidRPr="00FB26ED">
        <w:rPr>
          <w:rFonts w:ascii="Garamond" w:hAnsi="Garamond"/>
          <w:color w:val="FF0000"/>
          <w:sz w:val="24"/>
          <w:szCs w:val="24"/>
        </w:rPr>
        <w:t>por alguns segundos.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Lembrem-se que o pc está sempre a querer revelar. Ele ou ela não sabe O Que revelar. Aí reside a dificuldade. Os pcs são levados para fora de sessão quando se pede que revelem algo que ainda não sabem </w:t>
      </w:r>
      <w:r w:rsidRPr="00FB26ED">
        <w:rPr>
          <w:rFonts w:ascii="Garamond" w:hAnsi="Garamond"/>
          <w:i/>
          <w:color w:val="FF0000"/>
          <w:sz w:val="24"/>
          <w:szCs w:val="24"/>
        </w:rPr>
        <w:t xml:space="preserve">o que </w:t>
      </w:r>
      <w:r w:rsidRPr="00FB26ED">
        <w:rPr>
          <w:rFonts w:ascii="Garamond" w:hAnsi="Garamond"/>
          <w:color w:val="FF0000"/>
          <w:sz w:val="24"/>
          <w:szCs w:val="24"/>
        </w:rPr>
        <w:t>revelar.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Por o auditor dizer</w:t>
      </w:r>
      <w:r w:rsidRPr="00FB26ED">
        <w:rPr>
          <w:rFonts w:ascii="Garamond" w:hAnsi="Garamond"/>
          <w:color w:val="FF0000"/>
          <w:sz w:val="24"/>
          <w:szCs w:val="24"/>
        </w:rPr>
        <w:t xml:space="preserve"> “Aí” ou “O que é isso?” devagar cada vez que a agulha reage de novo, o pc é levado a descobrir o que tem de ser revelado.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Auditores e pcs entram numa condição de jogos no Processamento de Integridade e rudimentos só quando o auditor recusa esta ajuda ao p</w:t>
      </w:r>
      <w:r w:rsidRPr="00FB26ED">
        <w:rPr>
          <w:rFonts w:ascii="Garamond" w:hAnsi="Garamond"/>
          <w:color w:val="FF0000"/>
          <w:sz w:val="24"/>
          <w:szCs w:val="24"/>
        </w:rPr>
        <w:t>c.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Os novos auditores habitualmente acreditam que no Processamento de Integridade o pc </w:t>
      </w:r>
      <w:r w:rsidRPr="00FB26ED">
        <w:rPr>
          <w:rFonts w:ascii="Garamond" w:hAnsi="Garamond"/>
          <w:i/>
          <w:color w:val="FF0000"/>
          <w:sz w:val="24"/>
          <w:szCs w:val="24"/>
        </w:rPr>
        <w:t xml:space="preserve">sabe </w:t>
      </w:r>
      <w:r w:rsidRPr="00FB26ED">
        <w:rPr>
          <w:rFonts w:ascii="Garamond" w:hAnsi="Garamond"/>
          <w:color w:val="FF0000"/>
          <w:sz w:val="24"/>
          <w:szCs w:val="24"/>
        </w:rPr>
        <w:t>a resposta e não a quer dar. Isto é um erro. Se o pc soubesse toda a resposta, ela não reagiria no e-metro.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Os veteranos descobriram que só se se orientarem pelas r</w:t>
      </w:r>
      <w:r w:rsidRPr="00FB26ED">
        <w:rPr>
          <w:rFonts w:ascii="Garamond" w:hAnsi="Garamond"/>
          <w:color w:val="FF0000"/>
          <w:sz w:val="24"/>
          <w:szCs w:val="24"/>
        </w:rPr>
        <w:t xml:space="preserve">epetidas </w:t>
      </w:r>
      <w:r w:rsidR="00FB26ED" w:rsidRPr="00FB26ED">
        <w:rPr>
          <w:rFonts w:ascii="Garamond" w:hAnsi="Garamond"/>
          <w:color w:val="FF0000"/>
          <w:sz w:val="24"/>
          <w:szCs w:val="24"/>
        </w:rPr>
        <w:t>reações</w:t>
      </w:r>
      <w:r w:rsidRPr="00FB26ED">
        <w:rPr>
          <w:rFonts w:ascii="Garamond" w:hAnsi="Garamond"/>
          <w:color w:val="FF0000"/>
          <w:sz w:val="24"/>
          <w:szCs w:val="24"/>
        </w:rPr>
        <w:t xml:space="preserve"> do e-metro, dando ao pc “Aí” ou “O que é isso?” é que o pc </w:t>
      </w:r>
      <w:r w:rsidRPr="00FB26ED">
        <w:rPr>
          <w:rFonts w:ascii="Garamond" w:hAnsi="Garamond"/>
          <w:i/>
          <w:color w:val="FF0000"/>
          <w:sz w:val="24"/>
          <w:szCs w:val="24"/>
        </w:rPr>
        <w:t xml:space="preserve">pode </w:t>
      </w:r>
      <w:r w:rsidRPr="00FB26ED">
        <w:rPr>
          <w:rFonts w:ascii="Garamond" w:hAnsi="Garamond"/>
          <w:color w:val="FF0000"/>
          <w:sz w:val="24"/>
          <w:szCs w:val="24"/>
        </w:rPr>
        <w:t xml:space="preserve">responder na maioria das perguntas de rudimentos, retenções falhadas e </w:t>
      </w:r>
      <w:r w:rsidR="00FB26ED" w:rsidRPr="00FB26ED">
        <w:rPr>
          <w:rFonts w:ascii="Garamond" w:hAnsi="Garamond"/>
          <w:color w:val="FF0000"/>
          <w:sz w:val="24"/>
          <w:szCs w:val="24"/>
        </w:rPr>
        <w:t>etc.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Mas não usem essa orientação para apoquentar o pc, ou cortar a sua comunicação, ou chamar a atenç</w:t>
      </w:r>
      <w:r w:rsidRPr="00FB26ED">
        <w:rPr>
          <w:rFonts w:ascii="Garamond" w:hAnsi="Garamond"/>
          <w:color w:val="FF0000"/>
          <w:sz w:val="24"/>
          <w:szCs w:val="24"/>
        </w:rPr>
        <w:t>ão para o auditor.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Esta é a única utilidade das leituras diferente das leituras instantâneas no e-metro.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Ajudem o pc. Ele </w:t>
      </w:r>
      <w:r w:rsidRPr="00FB26ED">
        <w:rPr>
          <w:rFonts w:ascii="Garamond" w:hAnsi="Garamond"/>
          <w:i/>
          <w:color w:val="FF0000"/>
          <w:sz w:val="24"/>
          <w:szCs w:val="24"/>
        </w:rPr>
        <w:t xml:space="preserve">não </w:t>
      </w:r>
      <w:r w:rsidRPr="00FB26ED">
        <w:rPr>
          <w:rFonts w:ascii="Garamond" w:hAnsi="Garamond"/>
          <w:color w:val="FF0000"/>
          <w:sz w:val="24"/>
          <w:szCs w:val="24"/>
        </w:rPr>
        <w:t>sabe. Senão a agulha nunca reagiria.</w:t>
      </w:r>
    </w:p>
    <w:p w:rsidR="00000000" w:rsidRPr="00FB26ED" w:rsidRDefault="006E1ED6">
      <w:pPr>
        <w:pStyle w:val="Corpodetexto"/>
        <w:rPr>
          <w:rFonts w:ascii="Garamond" w:hAnsi="Garamond"/>
          <w:color w:val="FF0000"/>
          <w:sz w:val="24"/>
          <w:szCs w:val="24"/>
        </w:rPr>
      </w:pPr>
    </w:p>
    <w:p w:rsidR="00000000" w:rsidRPr="00FB26ED" w:rsidRDefault="006E1ED6">
      <w:pPr>
        <w:pStyle w:val="Corpodetexto"/>
        <w:jc w:val="left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 xml:space="preserve">LRH: nt.rd </w:t>
      </w:r>
    </w:p>
    <w:p w:rsidR="00000000" w:rsidRPr="00FB26ED" w:rsidRDefault="006E1ED6">
      <w:pPr>
        <w:pStyle w:val="Corpodetexto"/>
        <w:jc w:val="right"/>
        <w:rPr>
          <w:rFonts w:ascii="Garamond" w:hAnsi="Garamond"/>
          <w:color w:val="FF0000"/>
          <w:sz w:val="24"/>
          <w:szCs w:val="24"/>
        </w:rPr>
      </w:pPr>
      <w:r w:rsidRPr="00FB26ED">
        <w:rPr>
          <w:rFonts w:ascii="Garamond" w:hAnsi="Garamond"/>
          <w:color w:val="FF0000"/>
          <w:sz w:val="24"/>
          <w:szCs w:val="24"/>
        </w:rPr>
        <w:t>L. RON HUBBARD</w:t>
      </w:r>
      <w:r w:rsidRPr="00FB26ED">
        <w:rPr>
          <w:rFonts w:ascii="Garamond" w:hAnsi="Garamond"/>
          <w:color w:val="FF0000"/>
          <w:sz w:val="24"/>
          <w:szCs w:val="24"/>
        </w:rPr>
        <w:br/>
        <w:t>Fundador</w:t>
      </w:r>
    </w:p>
    <w:p w:rsidR="006E1ED6" w:rsidRPr="00FB26ED" w:rsidRDefault="006E1ED6">
      <w:pPr>
        <w:rPr>
          <w:rFonts w:ascii="Garamond" w:hAnsi="Garamond"/>
          <w:color w:val="FF0000"/>
          <w:sz w:val="24"/>
          <w:szCs w:val="24"/>
        </w:rPr>
      </w:pPr>
    </w:p>
    <w:sectPr w:rsidR="006E1ED6" w:rsidRPr="00FB26ED"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ED"/>
    <w:rsid w:val="006E1ED6"/>
    <w:rsid w:val="00F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C873C"/>
  <w15:chartTrackingRefBased/>
  <w15:docId w15:val="{1A339CE5-8C65-42A1-9244-1A49920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rsid w:val="00FB26ED"/>
    <w:pPr>
      <w:keepNext/>
      <w:spacing w:after="160"/>
      <w:jc w:val="center"/>
      <w:outlineLvl w:val="1"/>
    </w:pPr>
    <w:rPr>
      <w:rFonts w:ascii="Garamond" w:hAnsi="Garamond"/>
      <w:b/>
      <w:sz w:val="28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80"/>
      <w:ind w:right="-1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HCO B 16 12 1972</vt:lpstr>
    </vt:vector>
  </TitlesOfParts>
  <Company>Quicolandia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 16 12 1972</dc:title>
  <dc:subject/>
  <dc:creator>Quico</dc:creator>
  <cp:keywords/>
  <cp:lastModifiedBy>benito ramalho</cp:lastModifiedBy>
  <cp:revision>2</cp:revision>
  <dcterms:created xsi:type="dcterms:W3CDTF">2018-04-24T18:00:00Z</dcterms:created>
  <dcterms:modified xsi:type="dcterms:W3CDTF">2018-04-24T18:00:00Z</dcterms:modified>
</cp:coreProperties>
</file>