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3B" w:rsidRPr="00033730" w:rsidRDefault="00E5673B" w:rsidP="00274A23">
      <w:pPr>
        <w:ind w:left="709" w:right="850" w:firstLine="284"/>
        <w:jc w:val="center"/>
        <w:rPr>
          <w:caps/>
          <w:color w:val="C00000"/>
          <w:sz w:val="24"/>
        </w:rPr>
      </w:pPr>
      <w:bookmarkStart w:id="0" w:name="_GoBack"/>
      <w:r w:rsidRPr="00033730">
        <w:rPr>
          <w:caps/>
          <w:color w:val="C00000"/>
          <w:sz w:val="24"/>
        </w:rPr>
        <w:t>GABINETE DE COMUNICAÇÕES HUBBARD</w:t>
      </w:r>
    </w:p>
    <w:p w:rsidR="00E5673B" w:rsidRPr="00033730" w:rsidRDefault="00E5673B" w:rsidP="00274A23">
      <w:pPr>
        <w:ind w:left="709" w:right="850" w:firstLine="284"/>
        <w:jc w:val="center"/>
        <w:rPr>
          <w:caps/>
          <w:color w:val="C00000"/>
          <w:sz w:val="24"/>
        </w:rPr>
      </w:pPr>
      <w:r w:rsidRPr="00033730">
        <w:rPr>
          <w:caps/>
          <w:color w:val="C00000"/>
          <w:sz w:val="24"/>
        </w:rPr>
        <w:t xml:space="preserve">Solar de St. Hill, Grinstead Oriental, Sussex,  </w:t>
      </w:r>
    </w:p>
    <w:p w:rsidR="00E5673B" w:rsidRPr="00033730" w:rsidRDefault="00E5673B" w:rsidP="00E5673B">
      <w:pPr>
        <w:ind w:left="709" w:right="850" w:firstLine="284"/>
        <w:jc w:val="center"/>
        <w:rPr>
          <w:color w:val="C00000"/>
          <w:sz w:val="24"/>
        </w:rPr>
      </w:pPr>
      <w:r w:rsidRPr="00033730">
        <w:rPr>
          <w:caps/>
          <w:color w:val="C00000"/>
          <w:sz w:val="24"/>
        </w:rPr>
        <w:t xml:space="preserve"> Hcob de 19 de JUNHO de 1972 R</w:t>
      </w:r>
    </w:p>
    <w:p w:rsidR="00E5673B" w:rsidRPr="00033730" w:rsidRDefault="00E5673B" w:rsidP="00E5673B">
      <w:pPr>
        <w:ind w:right="850"/>
        <w:rPr>
          <w:color w:val="C00000"/>
          <w:sz w:val="16"/>
          <w:szCs w:val="16"/>
        </w:rPr>
      </w:pPr>
      <w:r w:rsidRPr="00033730">
        <w:rPr>
          <w:color w:val="C00000"/>
        </w:rPr>
        <w:t>R</w:t>
      </w:r>
      <w:r w:rsidRPr="00033730">
        <w:rPr>
          <w:color w:val="C00000"/>
          <w:sz w:val="16"/>
          <w:szCs w:val="16"/>
        </w:rPr>
        <w:t>emimeo</w:t>
      </w:r>
    </w:p>
    <w:p w:rsidR="004A522D" w:rsidRPr="00033730" w:rsidRDefault="000275B1" w:rsidP="00274A23">
      <w:pPr>
        <w:pStyle w:val="Ttulo2"/>
        <w:rPr>
          <w:color w:val="C00000"/>
        </w:rPr>
      </w:pPr>
      <w:bookmarkStart w:id="1" w:name="_Dicionários_Pequenos"/>
      <w:bookmarkStart w:id="2" w:name="_Toc325376086"/>
      <w:bookmarkStart w:id="3" w:name="_Toc444098297"/>
      <w:bookmarkEnd w:id="1"/>
      <w:r w:rsidRPr="00033730">
        <w:rPr>
          <w:color w:val="C00000"/>
        </w:rPr>
        <w:t>DICIONÁRIO</w:t>
      </w:r>
      <w:r w:rsidR="00E5673B" w:rsidRPr="00033730">
        <w:rPr>
          <w:color w:val="C00000"/>
        </w:rPr>
        <w:t>S PEQUENINOS</w:t>
      </w:r>
      <w:bookmarkEnd w:id="2"/>
      <w:r w:rsidRPr="00033730">
        <w:rPr>
          <w:color w:val="C00000"/>
        </w:rPr>
        <w:t xml:space="preserve"> </w:t>
      </w:r>
      <w:bookmarkEnd w:id="3"/>
    </w:p>
    <w:p w:rsidR="004A522D" w:rsidRPr="00033730" w:rsidRDefault="004A522D">
      <w:pPr>
        <w:rPr>
          <w:rFonts w:ascii="Times-Roman" w:hAnsi="Times-Roman"/>
          <w:snapToGrid w:val="0"/>
          <w:color w:val="C00000"/>
          <w:sz w:val="24"/>
        </w:rPr>
      </w:pP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Ao aprender o significado das palavras, os dicionários pequenos são muitas vezes um risco maior do que são uma ajuda.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 xml:space="preserve">Os significados que dão são muitas vezes </w:t>
      </w:r>
      <w:r w:rsidR="00E5673B" w:rsidRPr="00033730">
        <w:rPr>
          <w:rFonts w:ascii="Times-Roman" w:hAnsi="Times-Roman"/>
          <w:snapToGrid w:val="0"/>
          <w:color w:val="C00000"/>
          <w:sz w:val="24"/>
        </w:rPr>
        <w:t>circulares</w:t>
      </w:r>
      <w:r w:rsidRPr="00033730">
        <w:rPr>
          <w:rFonts w:ascii="Times-Roman" w:hAnsi="Times-Roman"/>
          <w:snapToGrid w:val="0"/>
          <w:color w:val="C00000"/>
          <w:sz w:val="24"/>
        </w:rPr>
        <w:t>: "GATO: Um animal", "</w:t>
      </w:r>
      <w:r w:rsidR="000E23A8" w:rsidRPr="00033730">
        <w:rPr>
          <w:rFonts w:ascii="Times-Roman" w:hAnsi="Times-Roman"/>
          <w:snapToGrid w:val="0"/>
          <w:color w:val="C00000"/>
          <w:sz w:val="24"/>
        </w:rPr>
        <w:t>ANIMAL:</w:t>
      </w:r>
      <w:r w:rsidRPr="00033730">
        <w:rPr>
          <w:rFonts w:ascii="Times-Roman" w:hAnsi="Times-Roman"/>
          <w:snapToGrid w:val="0"/>
          <w:color w:val="C00000"/>
          <w:sz w:val="24"/>
        </w:rPr>
        <w:t xml:space="preserve"> Um gato" Eles não dão uma definição suficiente para que se possa escapar ao círculo.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Os significados dados são frequentemente insuficientes para se obter um conceito real da palavra.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As palavras são poucas e até mesmo palavras comuns estão por vezes ausentes.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 xml:space="preserve">Os Dicionários GIGANTESCOS também podem ser confusos, pois as palavras que usam nas definições são muitas vezes demasiado </w:t>
      </w:r>
      <w:r w:rsidR="00274A23" w:rsidRPr="00033730">
        <w:rPr>
          <w:rFonts w:ascii="Times-Roman" w:hAnsi="Times-Roman"/>
          <w:snapToGrid w:val="0"/>
          <w:color w:val="C00000"/>
          <w:sz w:val="24"/>
        </w:rPr>
        <w:t>grandes</w:t>
      </w:r>
      <w:r w:rsidRPr="00033730">
        <w:rPr>
          <w:rFonts w:ascii="Times-Roman" w:hAnsi="Times-Roman"/>
          <w:snapToGrid w:val="0"/>
          <w:color w:val="C00000"/>
          <w:sz w:val="24"/>
        </w:rPr>
        <w:t xml:space="preserve"> ou demasiado raras e obrigam a fazer uma perseguição através de 20 novas palavras para se obter o significado da original.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 xml:space="preserve">Os melhores dicionários são os grandes para crianças como o THE WORLD BOOK DICTIONARY (Um Dictionário da Thorndike-Barnhart publicado exclusivamente para Field Enterprises Educational Corporation, Mart Plaza, Chicago, Illinois 60654 ou Doubleday and Company. A Thorndike-Barnhart tem toda uma série de dicionários de que este é especial. A Field Enterprises tem escritórios em Chicago, Londres, Roma, Sydney, Toronto. O Dicionário World Book é em dois volumes, cada um com 28,5 cm [11 1/4 polegadas] por 22 cm [8 5/8 polegadas] por 5,8 cm [2 1/4 polegadas], por isso não é um pequeno dicionário!) (Também define Dianética corretamente e não está determinado num curso de propaganda para </w:t>
      </w:r>
      <w:r w:rsidR="000E23A8" w:rsidRPr="00033730">
        <w:rPr>
          <w:rFonts w:ascii="Times-Roman" w:hAnsi="Times-Roman"/>
          <w:snapToGrid w:val="0"/>
          <w:color w:val="C00000"/>
          <w:sz w:val="24"/>
        </w:rPr>
        <w:t>reeducar</w:t>
      </w:r>
      <w:r w:rsidRPr="00033730">
        <w:rPr>
          <w:rFonts w:ascii="Times-Roman" w:hAnsi="Times-Roman"/>
          <w:snapToGrid w:val="0"/>
          <w:color w:val="C00000"/>
          <w:sz w:val="24"/>
        </w:rPr>
        <w:t xml:space="preserve"> o público ao contrário de dicionários como os Merriam Webster.)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 xml:space="preserve">Dicionários tipo livrinhos de bolso podem ter a sua utilidade para viajar e ler jornais, mas põem realmente as pessoas em dificuldades. Vi pessoas a encontrarem neles uma palavra e, em seguida, olharem em volta em confusão total. Parque o </w:t>
      </w:r>
      <w:r w:rsidR="00274A23" w:rsidRPr="00033730">
        <w:rPr>
          <w:rFonts w:ascii="Times-Roman" w:hAnsi="Times-Roman"/>
          <w:snapToGrid w:val="0"/>
          <w:color w:val="C00000"/>
          <w:sz w:val="24"/>
        </w:rPr>
        <w:t xml:space="preserve">pequeno </w:t>
      </w:r>
      <w:r w:rsidRPr="00033730">
        <w:rPr>
          <w:rFonts w:ascii="Times-Roman" w:hAnsi="Times-Roman"/>
          <w:snapToGrid w:val="0"/>
          <w:color w:val="C00000"/>
          <w:sz w:val="24"/>
        </w:rPr>
        <w:t>dicionário não dava o significado completo ou o segundo significado que eles realmente precisavam.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Assim, o</w:t>
      </w:r>
      <w:r w:rsidR="00274A23" w:rsidRPr="00033730">
        <w:rPr>
          <w:rFonts w:ascii="Times-Roman" w:hAnsi="Times-Roman"/>
          <w:snapToGrid w:val="0"/>
          <w:color w:val="C00000"/>
          <w:sz w:val="24"/>
        </w:rPr>
        <w:t xml:space="preserve"> pequeno </w:t>
      </w:r>
      <w:r w:rsidRPr="00033730">
        <w:rPr>
          <w:rFonts w:ascii="Times-Roman" w:hAnsi="Times-Roman"/>
          <w:snapToGrid w:val="0"/>
          <w:color w:val="C00000"/>
          <w:sz w:val="24"/>
        </w:rPr>
        <w:t xml:space="preserve"> dicionário pode caber no seu bolso, mas não na sua mente.</w:t>
      </w:r>
    </w:p>
    <w:p w:rsidR="009004A8" w:rsidRPr="00033730" w:rsidRDefault="009004A8" w:rsidP="009004A8">
      <w:pPr>
        <w:rPr>
          <w:rFonts w:ascii="Times-Roman" w:hAnsi="Times-Roman"/>
          <w:snapToGrid w:val="0"/>
          <w:color w:val="C00000"/>
          <w:sz w:val="24"/>
        </w:rPr>
      </w:pPr>
    </w:p>
    <w:p w:rsidR="004A522D" w:rsidRPr="00033730" w:rsidRDefault="004A522D" w:rsidP="00030377">
      <w:pPr>
        <w:ind w:left="6946"/>
        <w:rPr>
          <w:rFonts w:ascii="Times-Roman" w:hAnsi="Times-Roman"/>
          <w:snapToGrid w:val="0"/>
          <w:color w:val="C00000"/>
          <w:sz w:val="24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L. RON HUBBARD</w:t>
      </w:r>
    </w:p>
    <w:p w:rsidR="004A522D" w:rsidRPr="00033730" w:rsidRDefault="00030377" w:rsidP="00030377">
      <w:pPr>
        <w:ind w:left="6946"/>
        <w:rPr>
          <w:color w:val="C00000"/>
        </w:rPr>
      </w:pPr>
      <w:r w:rsidRPr="00033730">
        <w:rPr>
          <w:rFonts w:ascii="Times-Roman" w:hAnsi="Times-Roman"/>
          <w:snapToGrid w:val="0"/>
          <w:color w:val="C00000"/>
          <w:sz w:val="24"/>
        </w:rPr>
        <w:t>Fundador</w:t>
      </w:r>
    </w:p>
    <w:bookmarkEnd w:id="0"/>
    <w:p w:rsidR="004A522D" w:rsidRPr="00033730" w:rsidRDefault="004A522D" w:rsidP="009004A8">
      <w:pPr>
        <w:rPr>
          <w:color w:val="C00000"/>
        </w:rPr>
      </w:pPr>
    </w:p>
    <w:sectPr w:rsidR="004A522D" w:rsidRPr="00033730" w:rsidSect="00004213">
      <w:pgSz w:w="11907" w:h="16840" w:code="9"/>
      <w:pgMar w:top="1134" w:right="851" w:bottom="1134" w:left="1134" w:header="1134" w:footer="851" w:gutter="0"/>
      <w:cols w:space="720" w:equalWidth="0">
        <w:col w:w="963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B01" w:rsidRDefault="00742B01">
      <w:pPr>
        <w:spacing w:after="0"/>
      </w:pPr>
      <w:r>
        <w:separator/>
      </w:r>
    </w:p>
  </w:endnote>
  <w:endnote w:type="continuationSeparator" w:id="0">
    <w:p w:rsidR="00742B01" w:rsidRDefault="00742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B01" w:rsidRDefault="00742B01">
      <w:pPr>
        <w:spacing w:after="0"/>
      </w:pPr>
      <w:r>
        <w:separator/>
      </w:r>
    </w:p>
  </w:footnote>
  <w:footnote w:type="continuationSeparator" w:id="0">
    <w:p w:rsidR="00742B01" w:rsidRDefault="00742B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EB9"/>
    <w:multiLevelType w:val="hybridMultilevel"/>
    <w:tmpl w:val="459492A6"/>
    <w:lvl w:ilvl="0" w:tplc="650AB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232B"/>
    <w:multiLevelType w:val="hybridMultilevel"/>
    <w:tmpl w:val="3266F686"/>
    <w:lvl w:ilvl="0" w:tplc="9A8C58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C007D"/>
    <w:multiLevelType w:val="singleLevel"/>
    <w:tmpl w:val="CEC26D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D8"/>
    <w:rsid w:val="00004213"/>
    <w:rsid w:val="0002287B"/>
    <w:rsid w:val="000275B1"/>
    <w:rsid w:val="00030377"/>
    <w:rsid w:val="00033730"/>
    <w:rsid w:val="00072E02"/>
    <w:rsid w:val="000D50EB"/>
    <w:rsid w:val="000E23A8"/>
    <w:rsid w:val="000F572B"/>
    <w:rsid w:val="00147CB8"/>
    <w:rsid w:val="001F2E7E"/>
    <w:rsid w:val="002159A4"/>
    <w:rsid w:val="002433A7"/>
    <w:rsid w:val="002467F1"/>
    <w:rsid w:val="00274A23"/>
    <w:rsid w:val="00357201"/>
    <w:rsid w:val="003F41E3"/>
    <w:rsid w:val="00443B8F"/>
    <w:rsid w:val="004A522D"/>
    <w:rsid w:val="004B1F27"/>
    <w:rsid w:val="004B2B74"/>
    <w:rsid w:val="004D5CC9"/>
    <w:rsid w:val="00597E8B"/>
    <w:rsid w:val="005B5593"/>
    <w:rsid w:val="005F3AA0"/>
    <w:rsid w:val="006067A3"/>
    <w:rsid w:val="006528CC"/>
    <w:rsid w:val="006A0870"/>
    <w:rsid w:val="00735247"/>
    <w:rsid w:val="00742B01"/>
    <w:rsid w:val="0076123B"/>
    <w:rsid w:val="007C65C2"/>
    <w:rsid w:val="007D1B35"/>
    <w:rsid w:val="0082083C"/>
    <w:rsid w:val="008C3AC9"/>
    <w:rsid w:val="009004A8"/>
    <w:rsid w:val="00947068"/>
    <w:rsid w:val="009C2896"/>
    <w:rsid w:val="009E6F27"/>
    <w:rsid w:val="009F5083"/>
    <w:rsid w:val="00A063E7"/>
    <w:rsid w:val="00A2204C"/>
    <w:rsid w:val="00A27AC2"/>
    <w:rsid w:val="00A35BF3"/>
    <w:rsid w:val="00A374B3"/>
    <w:rsid w:val="00A50AB6"/>
    <w:rsid w:val="00A855D8"/>
    <w:rsid w:val="00AD2A08"/>
    <w:rsid w:val="00B31AAF"/>
    <w:rsid w:val="00B510A0"/>
    <w:rsid w:val="00BB5E9C"/>
    <w:rsid w:val="00BE07E9"/>
    <w:rsid w:val="00C35202"/>
    <w:rsid w:val="00E5673B"/>
    <w:rsid w:val="00F00A51"/>
    <w:rsid w:val="00F36CC0"/>
    <w:rsid w:val="00F452E5"/>
    <w:rsid w:val="00F8524A"/>
    <w:rsid w:val="00F923C9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AC577B89-E371-4328-AC4C-46B964F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</w:rPr>
  </w:style>
  <w:style w:type="paragraph" w:styleId="Ttulo1">
    <w:name w:val="heading 1"/>
    <w:next w:val="Normal"/>
    <w:qFormat/>
    <w:pPr>
      <w:keepNext/>
      <w:spacing w:before="240"/>
      <w:jc w:val="center"/>
      <w:outlineLvl w:val="0"/>
    </w:pPr>
    <w:rPr>
      <w:rFonts w:ascii="Univers (W1)" w:hAnsi="Univers (W1)"/>
      <w:b/>
      <w:sz w:val="28"/>
      <w:u w:val="single"/>
    </w:rPr>
  </w:style>
  <w:style w:type="paragraph" w:styleId="Ttulo2">
    <w:name w:val="heading 2"/>
    <w:next w:val="Normal"/>
    <w:qFormat/>
    <w:rsid w:val="00274A23"/>
    <w:pPr>
      <w:keepNext/>
      <w:spacing w:before="120" w:after="240"/>
      <w:jc w:val="center"/>
      <w:outlineLvl w:val="1"/>
    </w:pPr>
    <w:rPr>
      <w:rFonts w:ascii="Univers (W1)" w:hAnsi="Univers (W1)"/>
      <w:b/>
      <w:sz w:val="26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Avanonormal"/>
    <w:qFormat/>
    <w:pPr>
      <w:spacing w:before="120" w:after="0"/>
      <w:ind w:left="360"/>
      <w:outlineLvl w:val="3"/>
    </w:pPr>
    <w:rPr>
      <w:rFonts w:ascii="Times New Roman" w:hAnsi="Times New Roman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CG Times" w:hAnsi="CG Times"/>
      <w:i/>
      <w:color w:val="00000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rFonts w:ascii="Times-Roman" w:hAnsi="Times-Roman"/>
      <w:snapToGrid w:val="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5670"/>
      </w:tabs>
      <w:ind w:left="5670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pPr>
      <w:spacing w:before="240" w:after="60"/>
      <w:jc w:val="left"/>
      <w:outlineLvl w:val="8"/>
    </w:pPr>
    <w:rPr>
      <w:rFonts w:ascii="Arial" w:hAnsi="Arial"/>
      <w:b/>
      <w:i/>
      <w:sz w:val="1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semiHidden/>
    <w:pPr>
      <w:spacing w:before="120" w:after="0"/>
      <w:ind w:left="720"/>
    </w:pPr>
    <w:rPr>
      <w:rFonts w:ascii="Univers (W1)" w:hAnsi="Univers (W1)"/>
    </w:rPr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Lista">
    <w:name w:val="List"/>
    <w:basedOn w:val="Normal"/>
    <w:semiHidden/>
    <w:pPr>
      <w:ind w:left="283" w:hanging="283"/>
    </w:pPr>
  </w:style>
  <w:style w:type="paragraph" w:customStyle="1" w:styleId="Lista1">
    <w:name w:val="Lista1"/>
    <w:basedOn w:val="Lista"/>
    <w:pPr>
      <w:tabs>
        <w:tab w:val="left" w:pos="6804"/>
        <w:tab w:val="left" w:pos="8222"/>
      </w:tabs>
      <w:spacing w:line="360" w:lineRule="auto"/>
      <w:ind w:left="567" w:hanging="567"/>
      <w:jc w:val="left"/>
    </w:pPr>
  </w:style>
  <w:style w:type="paragraph" w:customStyle="1" w:styleId="a">
    <w:name w:val="."/>
    <w:basedOn w:val="Lista1"/>
  </w:style>
  <w:style w:type="paragraph" w:styleId="Avanodecorpodetexto2">
    <w:name w:val="Body Text Indent 2"/>
    <w:basedOn w:val="Normal"/>
    <w:semiHidden/>
    <w:pPr>
      <w:tabs>
        <w:tab w:val="left" w:pos="6804"/>
        <w:tab w:val="left" w:pos="8222"/>
      </w:tabs>
      <w:spacing w:line="240" w:lineRule="atLeast"/>
      <w:ind w:left="284" w:hanging="284"/>
      <w:jc w:val="left"/>
    </w:pPr>
  </w:style>
  <w:style w:type="paragraph" w:styleId="Corpodetexto">
    <w:name w:val="Body Text"/>
    <w:basedOn w:val="Normal"/>
    <w:semiHidden/>
    <w:pPr>
      <w:tabs>
        <w:tab w:val="left" w:pos="6804"/>
        <w:tab w:val="left" w:pos="7371"/>
      </w:tabs>
      <w:spacing w:line="240" w:lineRule="atLeast"/>
      <w:jc w:val="left"/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suppressAutoHyphens/>
      <w:ind w:left="4678" w:right="-1" w:hanging="2551"/>
    </w:pPr>
  </w:style>
  <w:style w:type="paragraph" w:styleId="Corpodetexto2">
    <w:name w:val="Body Text 2"/>
    <w:basedOn w:val="Normal"/>
    <w:semiHidden/>
    <w:pPr>
      <w:jc w:val="left"/>
    </w:pPr>
    <w:rPr>
      <w:rFonts w:ascii="Times-Roman" w:hAnsi="Times-Roman"/>
      <w:snapToGrid w:val="0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paragraph" w:styleId="Avanodecorpodetexto3">
    <w:name w:val="Body Text Indent 3"/>
    <w:basedOn w:val="Normal"/>
    <w:semiHidden/>
    <w:pPr>
      <w:tabs>
        <w:tab w:val="left" w:pos="7938"/>
      </w:tabs>
      <w:ind w:left="426" w:hanging="426"/>
      <w:jc w:val="left"/>
    </w:pPr>
    <w:rPr>
      <w:rFonts w:ascii="Univers" w:hAnsi="Univers"/>
    </w:rPr>
  </w:style>
  <w:style w:type="paragraph" w:customStyle="1" w:styleId="Style1">
    <w:name w:val="Style1"/>
    <w:basedOn w:val="Normal"/>
    <w:pPr>
      <w:spacing w:after="0"/>
      <w:ind w:left="-567" w:right="-851" w:firstLine="567"/>
      <w:jc w:val="left"/>
    </w:pPr>
    <w:rPr>
      <w:rFonts w:ascii="CG Times" w:hAnsi="CG Times"/>
      <w:sz w:val="24"/>
      <w:lang w:val="en-GB"/>
    </w:rPr>
  </w:style>
  <w:style w:type="paragraph" w:styleId="Corpodetexto3">
    <w:name w:val="Body Text 3"/>
    <w:basedOn w:val="Normal"/>
    <w:semiHidden/>
    <w:pPr>
      <w:jc w:val="left"/>
    </w:pPr>
    <w:rPr>
      <w:sz w:val="18"/>
    </w:rPr>
  </w:style>
  <w:style w:type="paragraph" w:customStyle="1" w:styleId="Estilo1">
    <w:name w:val="Estilo1"/>
    <w:basedOn w:val="Normal"/>
    <w:pPr>
      <w:ind w:left="709" w:right="709"/>
    </w:pPr>
    <w:rPr>
      <w:rFonts w:ascii="Times New Roman" w:hAnsi="Times New Roman"/>
      <w:color w:val="0000FF"/>
      <w:sz w:val="22"/>
      <w:lang w:val="pt-BR"/>
    </w:rPr>
  </w:style>
  <w:style w:type="paragraph" w:customStyle="1" w:styleId="Estilo2">
    <w:name w:val="Estilo2"/>
    <w:basedOn w:val="Normal"/>
    <w:pPr>
      <w:ind w:left="284" w:hanging="284"/>
      <w:jc w:val="left"/>
    </w:pPr>
    <w:rPr>
      <w:rFonts w:ascii="Times New Roman" w:hAnsi="Times New Roman"/>
      <w:b/>
      <w:color w:val="0000FF"/>
      <w:sz w:val="22"/>
      <w:lang w:val="pt-BR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7938"/>
      </w:tabs>
      <w:spacing w:before="120" w:after="0"/>
      <w:ind w:left="1843"/>
      <w:jc w:val="left"/>
    </w:pPr>
    <w:rPr>
      <w:rFonts w:ascii="Times New Roman" w:hAnsi="Times New Roman"/>
      <w:b/>
      <w:bCs/>
      <w:i/>
      <w:iCs/>
      <w:noProof/>
      <w:szCs w:val="28"/>
    </w:rPr>
  </w:style>
  <w:style w:type="paragraph" w:styleId="ndice2">
    <w:name w:val="toc 2"/>
    <w:basedOn w:val="Normal"/>
    <w:next w:val="Normal"/>
    <w:autoRedefine/>
    <w:uiPriority w:val="39"/>
    <w:pPr>
      <w:tabs>
        <w:tab w:val="right" w:leader="underscore" w:pos="9345"/>
      </w:tabs>
      <w:spacing w:before="120" w:after="0"/>
      <w:ind w:left="200"/>
      <w:jc w:val="left"/>
    </w:pPr>
    <w:rPr>
      <w:rFonts w:ascii="Times New Roman" w:hAnsi="Times New Roman"/>
      <w:bCs/>
      <w:noProof/>
      <w:sz w:val="18"/>
      <w:szCs w:val="26"/>
    </w:rPr>
  </w:style>
  <w:style w:type="paragraph" w:styleId="ndice3">
    <w:name w:val="toc 3"/>
    <w:basedOn w:val="Normal"/>
    <w:next w:val="Normal"/>
    <w:autoRedefine/>
    <w:semiHidden/>
    <w:pPr>
      <w:spacing w:after="0"/>
      <w:ind w:left="400"/>
      <w:jc w:val="left"/>
    </w:pPr>
    <w:rPr>
      <w:rFonts w:ascii="Times New Roman" w:hAnsi="Times New Roman"/>
      <w:szCs w:val="24"/>
    </w:rPr>
  </w:style>
  <w:style w:type="paragraph" w:styleId="ndice4">
    <w:name w:val="toc 4"/>
    <w:basedOn w:val="Normal"/>
    <w:next w:val="Normal"/>
    <w:autoRedefine/>
    <w:semiHidden/>
    <w:pPr>
      <w:spacing w:after="0"/>
      <w:ind w:left="600"/>
      <w:jc w:val="left"/>
    </w:pPr>
    <w:rPr>
      <w:rFonts w:ascii="Times New Roman" w:hAnsi="Times New Roman"/>
      <w:szCs w:val="24"/>
    </w:rPr>
  </w:style>
  <w:style w:type="paragraph" w:styleId="ndice5">
    <w:name w:val="toc 5"/>
    <w:basedOn w:val="Normal"/>
    <w:next w:val="Normal"/>
    <w:autoRedefine/>
    <w:semiHidden/>
    <w:pPr>
      <w:spacing w:after="0"/>
      <w:ind w:left="800"/>
      <w:jc w:val="left"/>
    </w:pPr>
    <w:rPr>
      <w:rFonts w:ascii="Times New Roman" w:hAnsi="Times New Roman"/>
      <w:szCs w:val="24"/>
    </w:rPr>
  </w:style>
  <w:style w:type="paragraph" w:styleId="ndice6">
    <w:name w:val="toc 6"/>
    <w:basedOn w:val="Normal"/>
    <w:next w:val="Normal"/>
    <w:autoRedefine/>
    <w:semiHidden/>
    <w:pPr>
      <w:spacing w:after="0"/>
      <w:ind w:left="1000"/>
      <w:jc w:val="left"/>
    </w:pPr>
    <w:rPr>
      <w:rFonts w:ascii="Times New Roman" w:hAnsi="Times New Roman"/>
      <w:szCs w:val="24"/>
    </w:rPr>
  </w:style>
  <w:style w:type="paragraph" w:styleId="ndice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Cs w:val="24"/>
    </w:rPr>
  </w:style>
  <w:style w:type="paragraph" w:styleId="ndice8">
    <w:name w:val="toc 8"/>
    <w:basedOn w:val="Normal"/>
    <w:next w:val="Normal"/>
    <w:autoRedefine/>
    <w:semiHidden/>
    <w:pPr>
      <w:spacing w:after="0"/>
      <w:ind w:left="1400"/>
      <w:jc w:val="left"/>
    </w:pPr>
    <w:rPr>
      <w:rFonts w:ascii="Times New Roman" w:hAnsi="Times New Roman"/>
      <w:szCs w:val="24"/>
    </w:rPr>
  </w:style>
  <w:style w:type="paragraph" w:styleId="ndice9">
    <w:name w:val="toc 9"/>
    <w:basedOn w:val="Normal"/>
    <w:next w:val="Normal"/>
    <w:autoRedefine/>
    <w:semiHidden/>
    <w:pPr>
      <w:spacing w:after="0"/>
      <w:ind w:left="1600"/>
      <w:jc w:val="left"/>
    </w:pPr>
    <w:rPr>
      <w:rFonts w:ascii="Times New Roman" w:hAnsi="Times New Roman"/>
      <w:szCs w:val="24"/>
    </w:rPr>
  </w:style>
  <w:style w:type="paragraph" w:customStyle="1" w:styleId="NOTAS">
    <w:name w:val="NOTAS"/>
    <w:basedOn w:val="Normal"/>
    <w:rPr>
      <w:rFonts w:ascii="Times New Roman" w:hAnsi="Times New Roman"/>
      <w:b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debloco">
    <w:name w:val="Block Text"/>
    <w:basedOn w:val="Normal"/>
    <w:semiHidden/>
    <w:pPr>
      <w:tabs>
        <w:tab w:val="left" w:pos="4253"/>
      </w:tabs>
      <w:suppressAutoHyphens/>
      <w:ind w:left="142" w:right="-1"/>
      <w:jc w:val="left"/>
    </w:pPr>
    <w:rPr>
      <w:b/>
    </w:rPr>
  </w:style>
  <w:style w:type="paragraph" w:customStyle="1" w:styleId="Estilo21">
    <w:name w:val="Estilo21"/>
    <w:basedOn w:val="Normal"/>
    <w:pPr>
      <w:ind w:left="284" w:hanging="284"/>
      <w:jc w:val="left"/>
    </w:pPr>
    <w:rPr>
      <w:rFonts w:ascii="Times New Roman" w:hAnsi="Times New Roman"/>
      <w:b/>
      <w:sz w:val="22"/>
    </w:rPr>
  </w:style>
  <w:style w:type="paragraph" w:customStyle="1" w:styleId="ref">
    <w:name w:val="ref"/>
    <w:basedOn w:val="Normal"/>
    <w:pPr>
      <w:spacing w:before="120" w:after="60"/>
    </w:pPr>
    <w:rPr>
      <w:rFonts w:ascii="Univers" w:hAnsi="Univers"/>
      <w:sz w:val="18"/>
    </w:rPr>
  </w:style>
  <w:style w:type="paragraph" w:styleId="Textodenotaderodap">
    <w:name w:val="footnote text"/>
    <w:basedOn w:val="Normal"/>
    <w:link w:val="TextodenotaderodapCarter"/>
    <w:semiHidden/>
    <w:pPr>
      <w:spacing w:after="0"/>
      <w:jc w:val="left"/>
    </w:pPr>
    <w:rPr>
      <w:rFonts w:ascii="Times New Roman" w:hAnsi="Times New Roman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Inciodecarta">
    <w:name w:val="Salutation"/>
    <w:basedOn w:val="Normal"/>
    <w:next w:val="Normal"/>
    <w:semiHidden/>
    <w:pPr>
      <w:widowControl w:val="0"/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204C"/>
    <w:pPr>
      <w:spacing w:after="0"/>
    </w:pPr>
    <w:rPr>
      <w:rFonts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204C"/>
    <w:rPr>
      <w:rFonts w:ascii="Tahoma" w:hAnsi="Tahoma" w:cs="Tahoma"/>
      <w:sz w:val="16"/>
      <w:szCs w:val="16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2083C"/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B31AA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3790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34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03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87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5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Franz Le Gal</cp:lastModifiedBy>
  <cp:revision>4</cp:revision>
  <cp:lastPrinted>2012-06-10T10:33:00Z</cp:lastPrinted>
  <dcterms:created xsi:type="dcterms:W3CDTF">2017-06-11T22:23:00Z</dcterms:created>
  <dcterms:modified xsi:type="dcterms:W3CDTF">2018-10-21T21:08:00Z</dcterms:modified>
</cp:coreProperties>
</file>