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DF" w:rsidRPr="005F6313" w:rsidRDefault="00497ADF">
      <w:pPr>
        <w:ind w:left="284" w:right="991" w:firstLine="425"/>
        <w:jc w:val="center"/>
        <w:rPr>
          <w:color w:val="C00000"/>
          <w:sz w:val="23"/>
        </w:rPr>
      </w:pPr>
      <w:bookmarkStart w:id="0" w:name="_GoBack"/>
      <w:r w:rsidRPr="005F6313">
        <w:rPr>
          <w:color w:val="C00000"/>
          <w:sz w:val="23"/>
        </w:rPr>
        <w:t xml:space="preserve">GABINETE DE COMUNICAÇÕES DE </w:t>
      </w:r>
      <w:r w:rsidR="00C35121" w:rsidRPr="005F6313">
        <w:rPr>
          <w:color w:val="C00000"/>
          <w:sz w:val="23"/>
        </w:rPr>
        <w:t>HUBBARD</w:t>
      </w:r>
    </w:p>
    <w:p w:rsidR="00497ADF" w:rsidRPr="005F6313" w:rsidRDefault="00497ADF">
      <w:pPr>
        <w:ind w:left="284" w:right="991" w:firstLine="425"/>
        <w:jc w:val="center"/>
        <w:rPr>
          <w:color w:val="C00000"/>
        </w:rPr>
      </w:pPr>
      <w:r w:rsidRPr="005F6313">
        <w:rPr>
          <w:color w:val="C00000"/>
          <w:sz w:val="23"/>
        </w:rPr>
        <w:t>St. Hill, Grinstead Oriental, Sussex</w:t>
      </w:r>
      <w:r w:rsidRPr="005F6313">
        <w:rPr>
          <w:color w:val="C00000"/>
        </w:rPr>
        <w:t xml:space="preserve"> </w:t>
      </w:r>
    </w:p>
    <w:p w:rsidR="009459D1" w:rsidRPr="005F6313" w:rsidRDefault="009459D1" w:rsidP="004441CB">
      <w:pPr>
        <w:ind w:left="709" w:right="992" w:firstLine="284"/>
        <w:jc w:val="center"/>
        <w:rPr>
          <w:caps/>
          <w:color w:val="C00000"/>
        </w:rPr>
      </w:pPr>
      <w:r w:rsidRPr="005F6313">
        <w:rPr>
          <w:caps/>
          <w:color w:val="C00000"/>
        </w:rPr>
        <w:t xml:space="preserve">HCOB </w:t>
      </w:r>
      <w:r w:rsidR="004C5EB0" w:rsidRPr="005F6313">
        <w:rPr>
          <w:caps/>
          <w:color w:val="C00000"/>
        </w:rPr>
        <w:t xml:space="preserve">de </w:t>
      </w:r>
      <w:r w:rsidRPr="005F6313">
        <w:rPr>
          <w:caps/>
          <w:color w:val="C00000"/>
        </w:rPr>
        <w:t>4</w:t>
      </w:r>
      <w:r w:rsidR="004C5EB0" w:rsidRPr="005F6313">
        <w:rPr>
          <w:caps/>
          <w:color w:val="C00000"/>
        </w:rPr>
        <w:t xml:space="preserve"> de</w:t>
      </w:r>
      <w:r w:rsidRPr="005F6313">
        <w:rPr>
          <w:caps/>
          <w:color w:val="C00000"/>
        </w:rPr>
        <w:t xml:space="preserve"> SETEMBRO </w:t>
      </w:r>
      <w:r w:rsidR="004C5EB0" w:rsidRPr="005F6313">
        <w:rPr>
          <w:caps/>
          <w:color w:val="C00000"/>
        </w:rPr>
        <w:t xml:space="preserve">de </w:t>
      </w:r>
      <w:r w:rsidRPr="005F6313">
        <w:rPr>
          <w:caps/>
          <w:color w:val="C00000"/>
        </w:rPr>
        <w:t>1971II</w:t>
      </w:r>
    </w:p>
    <w:p w:rsidR="009459D1" w:rsidRPr="005F6313" w:rsidRDefault="009459D1" w:rsidP="00497ADF">
      <w:pPr>
        <w:spacing w:before="120"/>
        <w:ind w:left="709" w:right="992" w:firstLine="284"/>
        <w:jc w:val="center"/>
        <w:rPr>
          <w:b/>
          <w:i/>
          <w:color w:val="C00000"/>
        </w:rPr>
      </w:pPr>
      <w:r w:rsidRPr="005F6313">
        <w:rPr>
          <w:b/>
          <w:i/>
          <w:color w:val="C00000"/>
        </w:rPr>
        <w:t>Clarificação de Palavras Série 19</w:t>
      </w:r>
    </w:p>
    <w:p w:rsidR="009459D1" w:rsidRPr="005F6313" w:rsidRDefault="009459D1" w:rsidP="00657DC9">
      <w:pPr>
        <w:pStyle w:val="Ttulo2"/>
        <w:rPr>
          <w:color w:val="C00000"/>
        </w:rPr>
      </w:pPr>
      <w:r w:rsidRPr="005F6313">
        <w:rPr>
          <w:color w:val="C00000"/>
        </w:rPr>
        <w:t>ALTERAÇÕES</w:t>
      </w:r>
    </w:p>
    <w:p w:rsidR="00657DC9" w:rsidRPr="005F6313" w:rsidRDefault="00657DC9" w:rsidP="00657DC9">
      <w:pPr>
        <w:rPr>
          <w:color w:val="C00000"/>
        </w:rPr>
      </w:pP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Existe uma lei básica no aclaramento de palavras: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NO FUNDO DE TODA A ALTERAÇÃO DE SIGNIFICADO OU DE AÇÃO ESTÁ UMA PALAVRA MAL-ENTENDIDA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 xml:space="preserve">Esta lei explica de vez a razão por que a comunicação, aplicação ou ideias são falsificadas, destorcidas e corrompidas. 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Esta lei é muito útil no Aclaramento de Palavras:</w:t>
      </w:r>
    </w:p>
    <w:p w:rsidR="00C35121" w:rsidRPr="005F6313" w:rsidRDefault="00C35121" w:rsidP="00C35121">
      <w:pPr>
        <w:ind w:left="993" w:hanging="285"/>
        <w:rPr>
          <w:color w:val="C00000"/>
        </w:rPr>
      </w:pPr>
      <w:r w:rsidRPr="005F6313">
        <w:rPr>
          <w:color w:val="C00000"/>
        </w:rPr>
        <w:t>A. Indica a quem se tem de fazer aclaramento de palavras RAPIDAMENTE, imediatamente, JÁ, antes se desviem ainda mais dos seus deveres.</w:t>
      </w:r>
    </w:p>
    <w:p w:rsidR="00C35121" w:rsidRPr="005F6313" w:rsidRDefault="00C35121" w:rsidP="00C35121">
      <w:pPr>
        <w:ind w:left="993" w:hanging="285"/>
        <w:rPr>
          <w:color w:val="C00000"/>
        </w:rPr>
      </w:pPr>
      <w:r w:rsidRPr="005F6313">
        <w:rPr>
          <w:color w:val="C00000"/>
        </w:rPr>
        <w:t>B. Deteta a área onde imediatamente antes existe uma palavra mal-entendida.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O ponto A é útil ao administrador. O facto de o conhecer, de conhecer o aclaramento de palavras e de ser capaz de o aplicar ou de o fazer aplicar pode evitar ao administrador muitas devoluções, transferências incoerentes, a ineficácia geral e tensão na organização.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O ponto B é muito útil para o aclarador de palavras.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Exemplo relacionado com o ponto B: Uma pessoa pode executar uma ordem completamente à exceção “de classificar as pastas” que obstinadamente coloca nos sítios errados. Examine a ordem e encontre o sítio onde ela fala de classificar pastas. Logo acima desta passagem ou logo antes, existirá uma palavra mal-entendida. Localize-a, faça a pessoa identificá-la, defini-la e utilizá-la em frases. A pessoa poderá então classificar pastas!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Imediatamente ANTES ou NO sítio onde a pessoa começa a alterar os dados encontraremos uma palavra mal-entendida.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Assim: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1. Descubra aquilo que a pessoa altera.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2. Ache o que vinha logo antes disso.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3. Ache a palavra mal-entendida.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4. Faça vê-la num dicionário.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5. Faça utilizá-la em frases até que provoque uma descida do TA.</w:t>
      </w:r>
    </w:p>
    <w:p w:rsidR="00C35121" w:rsidRPr="005F6313" w:rsidRDefault="00C35121" w:rsidP="00C35121">
      <w:pPr>
        <w:ind w:left="1416"/>
        <w:rPr>
          <w:color w:val="C00000"/>
        </w:rPr>
      </w:pPr>
      <w:r w:rsidRPr="005F6313">
        <w:rPr>
          <w:color w:val="C00000"/>
        </w:rPr>
        <w:t>6. Termine com F/N e VGIs.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A capacidade para fazer a ação corretamente voltará.</w:t>
      </w:r>
    </w:p>
    <w:p w:rsidR="00C35121" w:rsidRPr="005F6313" w:rsidRDefault="00C35121" w:rsidP="00C35121">
      <w:pPr>
        <w:rPr>
          <w:color w:val="C00000"/>
        </w:rPr>
      </w:pPr>
      <w:r w:rsidRPr="005F6313">
        <w:rPr>
          <w:color w:val="C00000"/>
        </w:rPr>
        <w:t>É pura magia.</w:t>
      </w:r>
    </w:p>
    <w:p w:rsidR="009459D1" w:rsidRPr="005F6313" w:rsidRDefault="009459D1" w:rsidP="004441CB">
      <w:pPr>
        <w:ind w:left="709" w:right="992" w:firstLine="284"/>
        <w:jc w:val="right"/>
        <w:rPr>
          <w:caps/>
          <w:color w:val="C00000"/>
        </w:rPr>
      </w:pPr>
      <w:r w:rsidRPr="005F6313">
        <w:rPr>
          <w:color w:val="C00000"/>
        </w:rPr>
        <w:t>L</w:t>
      </w:r>
      <w:r w:rsidRPr="005F6313">
        <w:rPr>
          <w:caps/>
          <w:color w:val="C00000"/>
        </w:rPr>
        <w:t>. RON HUBBARD</w:t>
      </w:r>
    </w:p>
    <w:p w:rsidR="009459D1" w:rsidRPr="005F6313" w:rsidRDefault="009459D1" w:rsidP="004441CB">
      <w:pPr>
        <w:ind w:left="709" w:right="992" w:firstLine="284"/>
        <w:jc w:val="right"/>
        <w:rPr>
          <w:caps/>
          <w:color w:val="C00000"/>
        </w:rPr>
      </w:pPr>
      <w:r w:rsidRPr="005F6313">
        <w:rPr>
          <w:color w:val="C00000"/>
        </w:rPr>
        <w:t>Fundador</w:t>
      </w:r>
    </w:p>
    <w:bookmarkEnd w:id="0"/>
    <w:p w:rsidR="009459D1" w:rsidRPr="005F6313" w:rsidRDefault="009459D1" w:rsidP="004441CB">
      <w:pPr>
        <w:ind w:left="709" w:right="992" w:firstLine="284"/>
        <w:rPr>
          <w:color w:val="C00000"/>
        </w:rPr>
      </w:pPr>
    </w:p>
    <w:sectPr w:rsidR="009459D1" w:rsidRPr="005F6313" w:rsidSect="00C35121">
      <w:pgSz w:w="11907" w:h="16840"/>
      <w:pgMar w:top="1418" w:right="1134" w:bottom="1418" w:left="1134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B0"/>
    <w:rsid w:val="004441CB"/>
    <w:rsid w:val="00497ADF"/>
    <w:rsid w:val="004C5EB0"/>
    <w:rsid w:val="005F6313"/>
    <w:rsid w:val="00657DC9"/>
    <w:rsid w:val="009459D1"/>
    <w:rsid w:val="00C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1AC1D-6521-480A-A6B7-EE99B16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7DC9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657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657DC9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5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657DC9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40 SETEMBRO 1971II</vt:lpstr>
    </vt:vector>
  </TitlesOfParts>
  <Company>Abeto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40 SETEMBRO 1971II</dc:title>
  <dc:subject/>
  <dc:creator>Eduardo Freitas</dc:creator>
  <cp:keywords/>
  <dc:description/>
  <cp:lastModifiedBy>Franz Le Gal</cp:lastModifiedBy>
  <cp:revision>4</cp:revision>
  <cp:lastPrinted>2012-01-15T19:10:00Z</cp:lastPrinted>
  <dcterms:created xsi:type="dcterms:W3CDTF">2018-04-22T21:45:00Z</dcterms:created>
  <dcterms:modified xsi:type="dcterms:W3CDTF">2018-10-21T21:18:00Z</dcterms:modified>
</cp:coreProperties>
</file>