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98" w:rsidRPr="001E19C4" w:rsidRDefault="002C4B98" w:rsidP="001E19C4">
      <w:pPr>
        <w:jc w:val="center"/>
        <w:rPr>
          <w:b/>
          <w:color w:val="FF0000"/>
        </w:rPr>
      </w:pPr>
      <w:r w:rsidRPr="001E19C4">
        <w:rPr>
          <w:color w:val="FF0000"/>
        </w:rPr>
        <w:t>GABINETE DE COMUNICAÇÕES HUBB</w:t>
      </w:r>
      <w:r w:rsidR="00912AF5" w:rsidRPr="001E19C4">
        <w:rPr>
          <w:color w:val="FF0000"/>
        </w:rPr>
        <w:t>A</w:t>
      </w:r>
      <w:r w:rsidRPr="001E19C4">
        <w:rPr>
          <w:color w:val="FF0000"/>
        </w:rPr>
        <w:t>RD</w:t>
      </w:r>
    </w:p>
    <w:p w:rsidR="002C4B98" w:rsidRPr="001E19C4" w:rsidRDefault="002C4B98" w:rsidP="001E19C4">
      <w:pPr>
        <w:jc w:val="center"/>
        <w:rPr>
          <w:caps/>
          <w:snapToGrid w:val="0"/>
          <w:color w:val="FF0000"/>
        </w:rPr>
      </w:pPr>
      <w:r w:rsidRPr="001E19C4">
        <w:rPr>
          <w:color w:val="FF0000"/>
        </w:rPr>
        <w:t>Solar de St. Hill, Grinstead Oriental, Sussex</w:t>
      </w:r>
      <w:r w:rsidRPr="001E19C4">
        <w:rPr>
          <w:caps/>
          <w:color w:val="FF0000"/>
        </w:rPr>
        <w:t>,</w:t>
      </w:r>
    </w:p>
    <w:p w:rsidR="00595F68" w:rsidRPr="001E19C4" w:rsidRDefault="00595F68" w:rsidP="001E19C4">
      <w:pPr>
        <w:jc w:val="center"/>
        <w:rPr>
          <w:color w:val="FF0000"/>
        </w:rPr>
      </w:pPr>
      <w:r w:rsidRPr="001E19C4">
        <w:rPr>
          <w:color w:val="FF0000"/>
        </w:rPr>
        <w:t xml:space="preserve">HCOB </w:t>
      </w:r>
      <w:r w:rsidR="002C4B98" w:rsidRPr="001E19C4">
        <w:rPr>
          <w:color w:val="FF0000"/>
        </w:rPr>
        <w:t xml:space="preserve">DE </w:t>
      </w:r>
      <w:r w:rsidRPr="001E19C4">
        <w:rPr>
          <w:color w:val="FF0000"/>
        </w:rPr>
        <w:t xml:space="preserve">19 </w:t>
      </w:r>
      <w:r w:rsidR="002C4B98" w:rsidRPr="001E19C4">
        <w:rPr>
          <w:color w:val="FF0000"/>
        </w:rPr>
        <w:t xml:space="preserve">DE </w:t>
      </w:r>
      <w:r w:rsidRPr="001E19C4">
        <w:rPr>
          <w:color w:val="FF0000"/>
        </w:rPr>
        <w:t xml:space="preserve">JUNHO </w:t>
      </w:r>
      <w:r w:rsidR="002C4B98" w:rsidRPr="001E19C4">
        <w:rPr>
          <w:color w:val="FF0000"/>
        </w:rPr>
        <w:t xml:space="preserve">DE </w:t>
      </w:r>
      <w:r w:rsidRPr="001E19C4">
        <w:rPr>
          <w:color w:val="FF0000"/>
        </w:rPr>
        <w:t>1971</w:t>
      </w:r>
    </w:p>
    <w:p w:rsidR="00595F68" w:rsidRPr="001E19C4" w:rsidRDefault="00595F68" w:rsidP="001E19C4">
      <w:pPr>
        <w:jc w:val="center"/>
        <w:rPr>
          <w:color w:val="FF0000"/>
        </w:rPr>
      </w:pPr>
      <w:r w:rsidRPr="001E19C4">
        <w:rPr>
          <w:color w:val="FF0000"/>
        </w:rPr>
        <w:t>Emissão II</w:t>
      </w:r>
    </w:p>
    <w:p w:rsidR="00595F68" w:rsidRPr="001E19C4" w:rsidRDefault="00595F68" w:rsidP="001E19C4">
      <w:pPr>
        <w:jc w:val="center"/>
        <w:rPr>
          <w:color w:val="FF0000"/>
        </w:rPr>
      </w:pPr>
    </w:p>
    <w:p w:rsidR="00595F68" w:rsidRPr="001E19C4" w:rsidRDefault="002C4B98" w:rsidP="001E19C4">
      <w:pPr>
        <w:jc w:val="center"/>
        <w:rPr>
          <w:color w:val="FF0000"/>
        </w:rPr>
      </w:pPr>
      <w:r w:rsidRPr="001E19C4">
        <w:rPr>
          <w:color w:val="FF0000"/>
        </w:rPr>
        <w:t xml:space="preserve">Série </w:t>
      </w:r>
      <w:r w:rsidR="00595F68" w:rsidRPr="001E19C4">
        <w:rPr>
          <w:color w:val="FF0000"/>
        </w:rPr>
        <w:t>C/S 46</w:t>
      </w:r>
    </w:p>
    <w:p w:rsidR="00595F68" w:rsidRPr="001E19C4" w:rsidRDefault="00595F68" w:rsidP="001E19C4">
      <w:pPr>
        <w:jc w:val="center"/>
        <w:rPr>
          <w:color w:val="FF0000"/>
        </w:rPr>
      </w:pPr>
    </w:p>
    <w:p w:rsidR="00595F68" w:rsidRPr="001E19C4" w:rsidRDefault="00595F68" w:rsidP="001E19C4">
      <w:pPr>
        <w:pStyle w:val="Ttulo2"/>
        <w:rPr>
          <w:color w:val="FF0000"/>
        </w:rPr>
      </w:pPr>
      <w:r w:rsidRPr="001E19C4">
        <w:rPr>
          <w:color w:val="FF0000"/>
        </w:rPr>
        <w:t>DECLARA</w:t>
      </w:r>
      <w:r w:rsidR="00912AF5" w:rsidRPr="001E19C4">
        <w:rPr>
          <w:color w:val="FF0000"/>
        </w:rPr>
        <w:t>R</w:t>
      </w:r>
    </w:p>
    <w:p w:rsidR="00595F68" w:rsidRPr="001E19C4" w:rsidRDefault="00595F68" w:rsidP="001E19C4">
      <w:pPr>
        <w:rPr>
          <w:color w:val="FF0000"/>
        </w:rPr>
      </w:pP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É da responsabilidade do C/S um Pc ou PreOT ser enviado a Declarar?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i/>
          <w:color w:val="FF0000"/>
        </w:rPr>
        <w:t>Não</w:t>
      </w:r>
      <w:r w:rsidRPr="001E19C4">
        <w:rPr>
          <w:color w:val="FF0000"/>
        </w:rPr>
        <w:t xml:space="preserve"> é uma questão de Admin que estou a colocar. É uma questão técnica.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Por vezes um Pc encontra-se pendurado em não ter declarado e atestado o estado atingido.</w:t>
      </w:r>
    </w:p>
    <w:p w:rsidR="00595F68" w:rsidRPr="001E19C4" w:rsidRDefault="002C4B98" w:rsidP="001E19C4">
      <w:pPr>
        <w:rPr>
          <w:color w:val="FF0000"/>
        </w:rPr>
      </w:pPr>
      <w:r w:rsidRPr="001E19C4">
        <w:rPr>
          <w:color w:val="FF0000"/>
        </w:rPr>
        <w:t>Uma Declaração</w:t>
      </w:r>
      <w:r w:rsidR="00595F68" w:rsidRPr="001E19C4">
        <w:rPr>
          <w:color w:val="FF0000"/>
        </w:rPr>
        <w:t xml:space="preserve"> completa o seu ciclo de </w:t>
      </w:r>
      <w:r w:rsidR="00912AF5" w:rsidRPr="001E19C4">
        <w:rPr>
          <w:color w:val="FF0000"/>
        </w:rPr>
        <w:t>ação</w:t>
      </w:r>
      <w:r w:rsidR="00595F68" w:rsidRPr="001E19C4">
        <w:rPr>
          <w:color w:val="FF0000"/>
        </w:rPr>
        <w:t xml:space="preserve"> e é uma parte </w:t>
      </w:r>
      <w:r w:rsidR="00595F68" w:rsidRPr="001E19C4">
        <w:rPr>
          <w:i/>
          <w:color w:val="FF0000"/>
        </w:rPr>
        <w:t>vital</w:t>
      </w:r>
      <w:r w:rsidR="00595F68" w:rsidRPr="001E19C4">
        <w:rPr>
          <w:color w:val="FF0000"/>
        </w:rPr>
        <w:t xml:space="preserve"> da </w:t>
      </w:r>
      <w:r w:rsidR="00912AF5" w:rsidRPr="001E19C4">
        <w:rPr>
          <w:color w:val="FF0000"/>
        </w:rPr>
        <w:t>ação</w:t>
      </w:r>
      <w:r w:rsidR="00595F68" w:rsidRPr="001E19C4">
        <w:rPr>
          <w:color w:val="FF0000"/>
        </w:rPr>
        <w:t>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Ela nunca se força ou fornece ao Pc. Estou a lembrar-me de uma Org onde toda a estrutura d</w:t>
      </w:r>
      <w:r w:rsidR="002C4B98" w:rsidRPr="001E19C4">
        <w:rPr>
          <w:color w:val="FF0000"/>
        </w:rPr>
        <w:t>a</w:t>
      </w:r>
      <w:r w:rsidRPr="001E19C4">
        <w:rPr>
          <w:color w:val="FF0000"/>
        </w:rPr>
        <w:t xml:space="preserve"> tech e d</w:t>
      </w:r>
      <w:r w:rsidR="002C4B98" w:rsidRPr="001E19C4">
        <w:rPr>
          <w:color w:val="FF0000"/>
        </w:rPr>
        <w:t>a</w:t>
      </w:r>
      <w:r w:rsidRPr="001E19C4">
        <w:rPr>
          <w:color w:val="FF0000"/>
        </w:rPr>
        <w:t xml:space="preserve"> receita ruíram, tendo o C/O e vários funcionários que ser removidos por estarem a forçar “Cogs de Clear” nos seus Pcs de Dianética, que não as tinham tido (dizendo-lhe depois que não podiam ser mais auditados em Cientologia) (Connie Broadbent</w:t>
      </w:r>
      <w:bookmarkStart w:id="0" w:name="_GoBack"/>
      <w:bookmarkEnd w:id="0"/>
      <w:r w:rsidRPr="001E19C4">
        <w:rPr>
          <w:color w:val="FF0000"/>
        </w:rPr>
        <w:t>, AOSH; Março 70).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Assim, isto passa-se de duas maneiras.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O Pc OU PreOT QUE SABE QUE ATINGIU O ESTADO, TEM QUE SER MANDADO PARA EXAME OU C&amp;A PARA ATESTAR.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O Pc OU PreOT QUE NÃO ATINGIU O ESTADO, NÃO DEVE NUNCA SER MANDADO PARA EXAME PARA DECLARAR E ATESTAR.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Isto dá uma terceira.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Pcs E PreOTs QUE NÃO ATINGIRAM O ESTADO, TÊM QUE SER MANEJADOS ATÉ CONSEGUIREM ESSA DECLARAÇÃO ESPECÍFICA, MESMO QUE ISSO SIGNIFIQUE INSCREVER-SE PARA MAIS AUDIÇÃO.</w:t>
      </w:r>
    </w:p>
    <w:p w:rsidR="00595F68" w:rsidRPr="001E19C4" w:rsidRDefault="002C4B98" w:rsidP="001E19C4">
      <w:pPr>
        <w:rPr>
          <w:color w:val="FF0000"/>
        </w:rPr>
      </w:pPr>
      <w:r w:rsidRPr="001E19C4">
        <w:rPr>
          <w:color w:val="FF0000"/>
        </w:rPr>
        <w:t xml:space="preserve">A </w:t>
      </w:r>
      <w:r w:rsidR="00595F68" w:rsidRPr="001E19C4">
        <w:rPr>
          <w:color w:val="FF0000"/>
        </w:rPr>
        <w:t>VERDADE, é aqui a chave, a essência, a questão.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Todo o “PR” (calão para conversa promocional) do mundo jamais suplantará a verdade.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O Pc SABE que atingiu alguma coisa. Por isso tem que ser mandado declará-lo</w:t>
      </w:r>
      <w:r w:rsidR="002C4B98" w:rsidRPr="001E19C4">
        <w:rPr>
          <w:color w:val="FF0000"/>
        </w:rPr>
        <w:t>,</w:t>
      </w:r>
      <w:r w:rsidRPr="001E19C4">
        <w:rPr>
          <w:color w:val="FF0000"/>
        </w:rPr>
        <w:t xml:space="preserve"> quer seja um grau standard ou não!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>O Pc que não o atingiu, SABE que não e, assim, quando forçado a declarar ou mandado atestar, tende a desmoronar.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 xml:space="preserve">O seu conceito de validade da </w:t>
      </w:r>
      <w:r w:rsidR="002C4B98" w:rsidRPr="001E19C4">
        <w:rPr>
          <w:color w:val="FF0000"/>
        </w:rPr>
        <w:t>Org</w:t>
      </w:r>
      <w:r w:rsidRPr="001E19C4">
        <w:rPr>
          <w:color w:val="FF0000"/>
        </w:rPr>
        <w:t xml:space="preserve"> e honestidade da Cientologia depende disto e realmente só disto.</w:t>
      </w:r>
    </w:p>
    <w:p w:rsidR="00595F68" w:rsidRPr="001E19C4" w:rsidRDefault="00595F68" w:rsidP="001E19C4">
      <w:pPr>
        <w:rPr>
          <w:color w:val="FF0000"/>
        </w:rPr>
      </w:pPr>
      <w:r w:rsidRPr="001E19C4">
        <w:rPr>
          <w:color w:val="FF0000"/>
        </w:rPr>
        <w:t xml:space="preserve">A </w:t>
      </w:r>
      <w:r w:rsidR="00912AF5" w:rsidRPr="001E19C4">
        <w:rPr>
          <w:color w:val="FF0000"/>
        </w:rPr>
        <w:t>correta</w:t>
      </w:r>
      <w:r w:rsidRPr="001E19C4">
        <w:rPr>
          <w:color w:val="FF0000"/>
        </w:rPr>
        <w:t xml:space="preserve"> decisão do C/</w:t>
      </w:r>
      <w:r w:rsidR="002C4B98" w:rsidRPr="001E19C4">
        <w:rPr>
          <w:color w:val="FF0000"/>
        </w:rPr>
        <w:t>S para declarar ou não declarar</w:t>
      </w:r>
      <w:r w:rsidRPr="001E19C4">
        <w:rPr>
          <w:color w:val="FF0000"/>
        </w:rPr>
        <w:t xml:space="preserve"> é uma </w:t>
      </w:r>
      <w:r w:rsidR="00912AF5" w:rsidRPr="001E19C4">
        <w:rPr>
          <w:color w:val="FF0000"/>
        </w:rPr>
        <w:t>ação</w:t>
      </w:r>
      <w:r w:rsidRPr="001E19C4">
        <w:rPr>
          <w:color w:val="FF0000"/>
        </w:rPr>
        <w:t xml:space="preserve"> vital do C/S.</w:t>
      </w:r>
    </w:p>
    <w:p w:rsidR="002C4B98" w:rsidRPr="001E19C4" w:rsidRDefault="002C4B98" w:rsidP="001E19C4">
      <w:pPr>
        <w:rPr>
          <w:color w:val="FF0000"/>
        </w:rPr>
      </w:pPr>
    </w:p>
    <w:p w:rsidR="00595F68" w:rsidRPr="001E19C4" w:rsidRDefault="00595F68" w:rsidP="001E19C4">
      <w:pPr>
        <w:ind w:left="6663"/>
        <w:rPr>
          <w:color w:val="FF0000"/>
        </w:rPr>
      </w:pPr>
      <w:r w:rsidRPr="001E19C4">
        <w:rPr>
          <w:color w:val="FF0000"/>
        </w:rPr>
        <w:t>L. RON HUBBARD</w:t>
      </w:r>
    </w:p>
    <w:p w:rsidR="00595F68" w:rsidRPr="001E19C4" w:rsidRDefault="00595F68" w:rsidP="001E19C4">
      <w:pPr>
        <w:ind w:left="6663"/>
        <w:rPr>
          <w:color w:val="FF0000"/>
        </w:rPr>
      </w:pPr>
      <w:r w:rsidRPr="001E19C4">
        <w:rPr>
          <w:color w:val="FF0000"/>
        </w:rPr>
        <w:t xml:space="preserve">Fundador </w:t>
      </w:r>
    </w:p>
    <w:sectPr w:rsidR="00595F68" w:rsidRPr="001E19C4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98"/>
    <w:rsid w:val="001E19C4"/>
    <w:rsid w:val="002C4B98"/>
    <w:rsid w:val="00595F68"/>
    <w:rsid w:val="0091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719C2-8084-4B46-B101-D547E6A4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19C4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1E19C4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19 JUNHO 1971</vt:lpstr>
    </vt:vector>
  </TitlesOfParts>
  <Company>Abeto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19 JUNHO 1971</dc:title>
  <dc:subject/>
  <dc:creator>Eduardo Freitas</dc:creator>
  <cp:keywords/>
  <dc:description/>
  <cp:lastModifiedBy>Franz Le Gal</cp:lastModifiedBy>
  <cp:revision>3</cp:revision>
  <cp:lastPrinted>1900-01-01T00:00:00Z</cp:lastPrinted>
  <dcterms:created xsi:type="dcterms:W3CDTF">2018-06-29T15:37:00Z</dcterms:created>
  <dcterms:modified xsi:type="dcterms:W3CDTF">2018-09-30T10:45:00Z</dcterms:modified>
</cp:coreProperties>
</file>