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63930" w14:textId="1B477512" w:rsidR="0071472C" w:rsidRDefault="0071472C" w:rsidP="0071472C">
      <w:pPr>
        <w:jc w:val="left"/>
        <w:rPr>
          <w:color w:val="C00000"/>
        </w:rPr>
      </w:pPr>
      <w:r>
        <w:rPr>
          <w:color w:val="C00000"/>
        </w:rPr>
        <w:t>NT29/4/20</w:t>
      </w:r>
    </w:p>
    <w:p w14:paraId="1F62E96A" w14:textId="468997B7" w:rsidR="0071472C" w:rsidRPr="0071472C" w:rsidRDefault="0071472C" w:rsidP="0071472C">
      <w:pPr>
        <w:pStyle w:val="Ttulo2"/>
        <w:rPr>
          <w:color w:val="FF0000"/>
        </w:rPr>
      </w:pPr>
      <w:r w:rsidRPr="0071472C">
        <w:rPr>
          <w:color w:val="FF0000"/>
        </w:rPr>
        <w:t>AUDIÇÃO NOS NÍVEIS DE OT</w:t>
      </w:r>
    </w:p>
    <w:p w14:paraId="278E3002" w14:textId="7AFF59F1" w:rsidR="0071472C" w:rsidRDefault="0071472C" w:rsidP="0071472C">
      <w:pPr>
        <w:jc w:val="left"/>
        <w:rPr>
          <w:color w:val="C00000"/>
        </w:rPr>
      </w:pPr>
    </w:p>
    <w:p w14:paraId="312A64F8" w14:textId="5D38A412" w:rsidR="0071472C" w:rsidRDefault="0071472C" w:rsidP="0071472C">
      <w:pPr>
        <w:jc w:val="left"/>
        <w:rPr>
          <w:color w:val="C00000"/>
        </w:rPr>
      </w:pPr>
      <w:r>
        <w:rPr>
          <w:color w:val="C00000"/>
        </w:rPr>
        <w:t>A audição nos níveis de OT segue exatamente as mesmas regras que a audição de Pcs.</w:t>
      </w:r>
    </w:p>
    <w:p w14:paraId="324F0281" w14:textId="417A6868" w:rsidR="0071472C" w:rsidRDefault="0071472C" w:rsidP="0071472C">
      <w:pPr>
        <w:jc w:val="left"/>
        <w:rPr>
          <w:color w:val="C00000"/>
        </w:rPr>
      </w:pPr>
      <w:r>
        <w:rPr>
          <w:color w:val="C00000"/>
        </w:rPr>
        <w:t>Vejamos a comparação entre os Ciclos de Comunicação dos dois tipos de audição:</w:t>
      </w:r>
    </w:p>
    <w:p w14:paraId="100438AC" w14:textId="23E4C00B" w:rsidR="0071472C" w:rsidRDefault="0071472C" w:rsidP="0071472C">
      <w:pPr>
        <w:pStyle w:val="PargrafodaLista"/>
        <w:numPr>
          <w:ilvl w:val="0"/>
          <w:numId w:val="3"/>
        </w:numPr>
        <w:ind w:left="714" w:hanging="357"/>
        <w:contextualSpacing w:val="0"/>
        <w:jc w:val="left"/>
        <w:rPr>
          <w:color w:val="C00000"/>
        </w:rPr>
      </w:pPr>
      <w:r>
        <w:rPr>
          <w:color w:val="C00000"/>
        </w:rPr>
        <w:t>No ciclo de audição a Solo há um ciclo adicional que é:</w:t>
      </w:r>
    </w:p>
    <w:p w14:paraId="19A82AEF" w14:textId="51DC6313" w:rsidR="0071472C" w:rsidRDefault="0071472C" w:rsidP="0071472C">
      <w:pPr>
        <w:pStyle w:val="PargrafodaLista"/>
        <w:ind w:left="714"/>
        <w:contextualSpacing w:val="0"/>
        <w:jc w:val="left"/>
        <w:rPr>
          <w:color w:val="C00000"/>
        </w:rPr>
      </w:pPr>
      <w:r>
        <w:rPr>
          <w:color w:val="C00000"/>
        </w:rPr>
        <w:t xml:space="preserve">“O AUDITOR PROCURA E </w:t>
      </w:r>
      <w:r w:rsidR="00807193">
        <w:rPr>
          <w:color w:val="C00000"/>
        </w:rPr>
        <w:t>LOCALIZA</w:t>
      </w:r>
      <w:r>
        <w:rPr>
          <w:color w:val="C00000"/>
        </w:rPr>
        <w:t xml:space="preserve"> UMA ENTIDADE QUE VAI AUDITAR” Na audição de um Pc este é-lhe fornecido antes da sessão. </w:t>
      </w:r>
    </w:p>
    <w:p w14:paraId="4020B4AB" w14:textId="4C77E152" w:rsidR="0071472C" w:rsidRDefault="0071472C" w:rsidP="0071472C">
      <w:pPr>
        <w:pStyle w:val="PargrafodaLista"/>
        <w:ind w:left="714"/>
        <w:contextualSpacing w:val="0"/>
        <w:jc w:val="left"/>
        <w:rPr>
          <w:color w:val="C00000"/>
        </w:rPr>
      </w:pPr>
      <w:r>
        <w:rPr>
          <w:color w:val="C00000"/>
        </w:rPr>
        <w:t xml:space="preserve">Embora esteja estabelecido que os auditores Solo não fazem C/S, nos níveis mais elevados é absolutamente necessário que o Auditor </w:t>
      </w:r>
      <w:r w:rsidR="00807193">
        <w:rPr>
          <w:color w:val="C00000"/>
        </w:rPr>
        <w:t>estabeleça qual o C/S que é o apropriado para aquele “Pc”. Os C/Ss são standard para cada tipo de entidade, portanto, o Auditor não está realmente a fazer C/S. Há então mais um ciclo:</w:t>
      </w:r>
    </w:p>
    <w:p w14:paraId="2E0BD5FD" w14:textId="6A0A2B3F" w:rsidR="00807193" w:rsidRDefault="00807193" w:rsidP="00807193">
      <w:pPr>
        <w:pStyle w:val="PargrafodaLista"/>
        <w:numPr>
          <w:ilvl w:val="0"/>
          <w:numId w:val="4"/>
        </w:numPr>
        <w:ind w:left="709"/>
        <w:contextualSpacing w:val="0"/>
        <w:jc w:val="left"/>
        <w:rPr>
          <w:color w:val="C00000"/>
        </w:rPr>
      </w:pPr>
      <w:r>
        <w:rPr>
          <w:color w:val="C00000"/>
        </w:rPr>
        <w:t>“O AUDITOR IDENTIFICA O TIPO DE ENTIDADE E ESCREVE O NOME DO PROCESSO QUE VAI APLICAR”</w:t>
      </w:r>
    </w:p>
    <w:p w14:paraId="06866242" w14:textId="2CFCE0B6" w:rsidR="0071472C" w:rsidRPr="00807193" w:rsidRDefault="0071472C" w:rsidP="0071472C">
      <w:pPr>
        <w:pStyle w:val="PargrafodaLista"/>
        <w:numPr>
          <w:ilvl w:val="0"/>
          <w:numId w:val="3"/>
        </w:numPr>
        <w:ind w:left="714" w:hanging="357"/>
        <w:contextualSpacing w:val="0"/>
        <w:jc w:val="left"/>
        <w:rPr>
          <w:i/>
          <w:iCs/>
          <w:color w:val="C00000"/>
        </w:rPr>
      </w:pPr>
      <w:r w:rsidRPr="00807193">
        <w:rPr>
          <w:i/>
          <w:iCs/>
          <w:color w:val="C00000"/>
        </w:rPr>
        <w:t>O auditor verifica se o Pc está preparado para receber o comando. (aparência, presença)</w:t>
      </w:r>
    </w:p>
    <w:p w14:paraId="7C456A13" w14:textId="026FEBDA" w:rsidR="00807193" w:rsidRDefault="00807193" w:rsidP="00807193">
      <w:pPr>
        <w:pStyle w:val="PargrafodaLista"/>
        <w:ind w:left="714"/>
        <w:contextualSpacing w:val="0"/>
        <w:jc w:val="left"/>
        <w:rPr>
          <w:color w:val="C00000"/>
        </w:rPr>
      </w:pPr>
      <w:r>
        <w:rPr>
          <w:color w:val="C00000"/>
        </w:rPr>
        <w:t xml:space="preserve">Na audição Solo tudo se passa telepaticamente mas, mesmo assim, o auditor tem de saber colocar a sua atenção na entidade e saber se ela </w:t>
      </w:r>
    </w:p>
    <w:p w14:paraId="10846098" w14:textId="77777777" w:rsidR="0071472C" w:rsidRPr="0071472C" w:rsidRDefault="0071472C" w:rsidP="0071472C">
      <w:pPr>
        <w:pStyle w:val="PargrafodaLista"/>
        <w:numPr>
          <w:ilvl w:val="0"/>
          <w:numId w:val="3"/>
        </w:numPr>
        <w:ind w:left="714" w:hanging="357"/>
        <w:contextualSpacing w:val="0"/>
        <w:jc w:val="left"/>
        <w:rPr>
          <w:color w:val="C00000"/>
        </w:rPr>
      </w:pPr>
    </w:p>
    <w:p w14:paraId="555722AC" w14:textId="6187362D" w:rsidR="00F71F0F" w:rsidRPr="006E14E8" w:rsidRDefault="00F71F0F" w:rsidP="00906FDE">
      <w:pPr>
        <w:jc w:val="center"/>
        <w:rPr>
          <w:color w:val="C00000"/>
        </w:rPr>
      </w:pPr>
      <w:r w:rsidRPr="006E14E8">
        <w:rPr>
          <w:color w:val="C00000"/>
        </w:rPr>
        <w:t xml:space="preserve">GABINETE DE COMUNICAÇÕES </w:t>
      </w:r>
      <w:r w:rsidR="00F52C73" w:rsidRPr="006E14E8">
        <w:rPr>
          <w:color w:val="C00000"/>
        </w:rPr>
        <w:t>HUBBARD</w:t>
      </w:r>
    </w:p>
    <w:p w14:paraId="0ADA07D0" w14:textId="77777777" w:rsidR="00F71F0F" w:rsidRPr="006E14E8" w:rsidRDefault="00F71F0F" w:rsidP="00906FDE">
      <w:pPr>
        <w:jc w:val="center"/>
        <w:rPr>
          <w:color w:val="C00000"/>
        </w:rPr>
      </w:pPr>
      <w:r w:rsidRPr="006E14E8">
        <w:rPr>
          <w:color w:val="C00000"/>
        </w:rPr>
        <w:t>Solar St. Hill, Grinstead Oriental, Sussex,</w:t>
      </w:r>
    </w:p>
    <w:p w14:paraId="696A7C8B" w14:textId="77777777" w:rsidR="00F71F0F" w:rsidRPr="006E14E8" w:rsidRDefault="00F71F0F" w:rsidP="00906FDE">
      <w:pPr>
        <w:jc w:val="center"/>
        <w:rPr>
          <w:color w:val="C00000"/>
        </w:rPr>
      </w:pPr>
      <w:r w:rsidRPr="006E14E8">
        <w:rPr>
          <w:color w:val="C00000"/>
        </w:rPr>
        <w:t>HCOB de 30 de ABRIL de 1971</w:t>
      </w:r>
    </w:p>
    <w:p w14:paraId="3D96E960" w14:textId="77777777" w:rsidR="00F71F0F" w:rsidRPr="006E14E8" w:rsidRDefault="00F71F0F" w:rsidP="006E14E8">
      <w:pPr>
        <w:pStyle w:val="Ttulo2"/>
        <w:rPr>
          <w:color w:val="C00000"/>
        </w:rPr>
      </w:pPr>
      <w:r w:rsidRPr="006E14E8">
        <w:rPr>
          <w:color w:val="C00000"/>
        </w:rPr>
        <w:t>O CICLO DE COMUNICAÇÃO EM AUDIÇÃO</w:t>
      </w:r>
    </w:p>
    <w:p w14:paraId="6183CE3B" w14:textId="758DB091" w:rsidR="00F71F0F" w:rsidRDefault="005C702E" w:rsidP="00906FDE">
      <w:pPr>
        <w:rPr>
          <w:color w:val="C00000"/>
        </w:rPr>
      </w:pPr>
      <w:proofErr w:type="spellStart"/>
      <w:r w:rsidRPr="005C702E">
        <w:rPr>
          <w:i/>
          <w:iCs/>
          <w:color w:val="C00000"/>
        </w:rPr>
        <w:t>Auditing</w:t>
      </w:r>
      <w:proofErr w:type="spellEnd"/>
      <w:r>
        <w:rPr>
          <w:color w:val="C00000"/>
        </w:rPr>
        <w:t xml:space="preserve"> significa a ação de ouvir. Mas a audição, para ser eficiente, tem certas regras muito exatas que </w:t>
      </w:r>
      <w:proofErr w:type="spellStart"/>
      <w:r>
        <w:rPr>
          <w:color w:val="C00000"/>
        </w:rPr>
        <w:t>teem</w:t>
      </w:r>
      <w:proofErr w:type="spellEnd"/>
      <w:r>
        <w:rPr>
          <w:color w:val="C00000"/>
        </w:rPr>
        <w:t xml:space="preserve"> de ser cumpridas.</w:t>
      </w:r>
    </w:p>
    <w:p w14:paraId="4B493C7C" w14:textId="77777777" w:rsidR="005C702E" w:rsidRDefault="005C702E" w:rsidP="00906FDE">
      <w:pPr>
        <w:rPr>
          <w:color w:val="C00000"/>
        </w:rPr>
      </w:pPr>
      <w:r>
        <w:rPr>
          <w:color w:val="C00000"/>
        </w:rPr>
        <w:t>Um auditor é quem controla a sessão e fá-lo através dos seguintes passos:</w:t>
      </w:r>
    </w:p>
    <w:p w14:paraId="70189AF5" w14:textId="4070FAB3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 xml:space="preserve">1- </w:t>
      </w:r>
    </w:p>
    <w:p w14:paraId="7AFD8A68" w14:textId="728FF15E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2- O auditor dá o comando</w:t>
      </w:r>
      <w:r w:rsidR="005C702E">
        <w:rPr>
          <w:color w:val="C00000"/>
        </w:rPr>
        <w:t xml:space="preserve"> ou </w:t>
      </w:r>
      <w:r w:rsidRPr="006E14E8">
        <w:rPr>
          <w:color w:val="C00000"/>
        </w:rPr>
        <w:t>pergunta ao Pc (causa, distância, efeito)</w:t>
      </w:r>
    </w:p>
    <w:p w14:paraId="6BB3BD14" w14:textId="77777777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 xml:space="preserve">3- O Pc procura no banco a resposta (linha </w:t>
      </w:r>
      <w:r w:rsidR="00F52C73" w:rsidRPr="006E14E8">
        <w:rPr>
          <w:color w:val="C00000"/>
        </w:rPr>
        <w:t>produtora</w:t>
      </w:r>
      <w:r w:rsidRPr="006E14E8">
        <w:rPr>
          <w:color w:val="C00000"/>
        </w:rPr>
        <w:t xml:space="preserve"> de Itsa)</w:t>
      </w:r>
    </w:p>
    <w:p w14:paraId="6969877F" w14:textId="77777777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4- O Pc recebe a resposta do banco.</w:t>
      </w:r>
    </w:p>
    <w:p w14:paraId="10800E3F" w14:textId="77777777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5- Pc dá a resposta ao auditor (causa, distância, efeito)</w:t>
      </w:r>
    </w:p>
    <w:p w14:paraId="1BAF4B13" w14:textId="77777777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6- O auditor acusa a receção ao Pc.</w:t>
      </w:r>
    </w:p>
    <w:p w14:paraId="2EDFD69E" w14:textId="77777777" w:rsidR="00F71F0F" w:rsidRPr="006E14E8" w:rsidRDefault="00F71F0F" w:rsidP="00906FDE">
      <w:pPr>
        <w:ind w:left="1416"/>
        <w:rPr>
          <w:color w:val="C00000"/>
        </w:rPr>
      </w:pPr>
      <w:r w:rsidRPr="006E14E8">
        <w:rPr>
          <w:color w:val="C00000"/>
        </w:rPr>
        <w:t>7- O auditor verifica se o Pc recebeu o acusar de receção (atenção)</w:t>
      </w:r>
    </w:p>
    <w:p w14:paraId="3319FAE9" w14:textId="2C682134" w:rsidR="00F71F0F" w:rsidRDefault="00A33D6C" w:rsidP="00906FDE">
      <w:pPr>
        <w:jc w:val="center"/>
        <w:rPr>
          <w:color w:val="C00000"/>
        </w:rPr>
      </w:pPr>
      <w:r w:rsidRPr="006E14E8">
        <w:rPr>
          <w:color w:val="C00000"/>
        </w:rPr>
        <w:object w:dxaOrig="6976" w:dyaOrig="3633" w14:anchorId="76BE1D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6pt;height:140.4pt" o:ole="" fillcolor="window">
            <v:imagedata r:id="rId5" o:title=""/>
          </v:shape>
          <o:OLEObject Type="Embed" ProgID="MSDraw" ShapeID="_x0000_i1025" DrawAspect="Content" ObjectID="_1649696413" r:id="rId6">
            <o:FieldCodes>\* MERGEFORMAT</o:FieldCodes>
          </o:OLEObject>
        </w:object>
      </w:r>
    </w:p>
    <w:p w14:paraId="31CEA1BB" w14:textId="5262332F" w:rsidR="00CE4F61" w:rsidRPr="006E14E8" w:rsidRDefault="00CE4F61" w:rsidP="00CE4F61">
      <w:pPr>
        <w:jc w:val="left"/>
        <w:rPr>
          <w:color w:val="C00000"/>
        </w:rPr>
      </w:pPr>
      <w:r>
        <w:rPr>
          <w:color w:val="C00000"/>
        </w:rPr>
        <w:t xml:space="preserve">Comparando </w:t>
      </w:r>
    </w:p>
    <w:p w14:paraId="06BB913E" w14:textId="7B10B367" w:rsidR="00F71F0F" w:rsidRDefault="00CE4F61" w:rsidP="00906FDE">
      <w:pPr>
        <w:rPr>
          <w:color w:val="C00000"/>
        </w:rPr>
      </w:pPr>
      <w:r>
        <w:rPr>
          <w:color w:val="C00000"/>
        </w:rPr>
        <w:t xml:space="preserve">Existem também várias reparações para cada uma destas ações. </w:t>
      </w:r>
    </w:p>
    <w:p w14:paraId="59A4AAE7" w14:textId="6886175D" w:rsidR="00CE4F61" w:rsidRDefault="00CE4F61" w:rsidP="00906FDE">
      <w:pPr>
        <w:rPr>
          <w:color w:val="C00000"/>
        </w:rPr>
      </w:pPr>
      <w:r>
        <w:rPr>
          <w:color w:val="C00000"/>
        </w:rPr>
        <w:t>Assim, se o pc não estiver preparado para receber o comando isso significa que a sua atenção está fora da sessão e pode ser necessário limpar aquilo em que a atenção dele está presa. Por isso se auditam Ruds no início da sessão.</w:t>
      </w:r>
    </w:p>
    <w:p w14:paraId="7B3B48E3" w14:textId="77777777" w:rsidR="00CE4F61" w:rsidRPr="006E14E8" w:rsidRDefault="00CE4F61" w:rsidP="00906FDE">
      <w:pPr>
        <w:rPr>
          <w:color w:val="C00000"/>
        </w:rPr>
      </w:pPr>
    </w:p>
    <w:sectPr w:rsidR="00CE4F61" w:rsidRPr="006E14E8" w:rsidSect="00906FDE">
      <w:pgSz w:w="11907" w:h="16840"/>
      <w:pgMar w:top="1440" w:right="1080" w:bottom="1440" w:left="1080" w:header="567" w:footer="113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93583"/>
    <w:multiLevelType w:val="singleLevel"/>
    <w:tmpl w:val="66E02982"/>
    <w:lvl w:ilvl="0">
      <w:start w:val="8"/>
      <w:numFmt w:val="decimal"/>
      <w:lvlText w:val="%1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3DD71DDF"/>
    <w:multiLevelType w:val="hybridMultilevel"/>
    <w:tmpl w:val="6CFA1696"/>
    <w:lvl w:ilvl="0" w:tplc="8932DC3C">
      <w:numFmt w:val="decimalZero"/>
      <w:lvlText w:val="%1."/>
      <w:lvlJc w:val="left"/>
      <w:pPr>
        <w:ind w:left="107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4" w:hanging="360"/>
      </w:pPr>
    </w:lvl>
    <w:lvl w:ilvl="2" w:tplc="0816001B" w:tentative="1">
      <w:start w:val="1"/>
      <w:numFmt w:val="lowerRoman"/>
      <w:lvlText w:val="%3."/>
      <w:lvlJc w:val="right"/>
      <w:pPr>
        <w:ind w:left="2514" w:hanging="180"/>
      </w:pPr>
    </w:lvl>
    <w:lvl w:ilvl="3" w:tplc="0816000F" w:tentative="1">
      <w:start w:val="1"/>
      <w:numFmt w:val="decimal"/>
      <w:lvlText w:val="%4."/>
      <w:lvlJc w:val="left"/>
      <w:pPr>
        <w:ind w:left="3234" w:hanging="360"/>
      </w:pPr>
    </w:lvl>
    <w:lvl w:ilvl="4" w:tplc="08160019" w:tentative="1">
      <w:start w:val="1"/>
      <w:numFmt w:val="lowerLetter"/>
      <w:lvlText w:val="%5."/>
      <w:lvlJc w:val="left"/>
      <w:pPr>
        <w:ind w:left="3954" w:hanging="360"/>
      </w:pPr>
    </w:lvl>
    <w:lvl w:ilvl="5" w:tplc="0816001B" w:tentative="1">
      <w:start w:val="1"/>
      <w:numFmt w:val="lowerRoman"/>
      <w:lvlText w:val="%6."/>
      <w:lvlJc w:val="right"/>
      <w:pPr>
        <w:ind w:left="4674" w:hanging="180"/>
      </w:pPr>
    </w:lvl>
    <w:lvl w:ilvl="6" w:tplc="0816000F" w:tentative="1">
      <w:start w:val="1"/>
      <w:numFmt w:val="decimal"/>
      <w:lvlText w:val="%7."/>
      <w:lvlJc w:val="left"/>
      <w:pPr>
        <w:ind w:left="5394" w:hanging="360"/>
      </w:pPr>
    </w:lvl>
    <w:lvl w:ilvl="7" w:tplc="08160019" w:tentative="1">
      <w:start w:val="1"/>
      <w:numFmt w:val="lowerLetter"/>
      <w:lvlText w:val="%8."/>
      <w:lvlJc w:val="left"/>
      <w:pPr>
        <w:ind w:left="6114" w:hanging="360"/>
      </w:pPr>
    </w:lvl>
    <w:lvl w:ilvl="8" w:tplc="08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7A2F3713"/>
    <w:multiLevelType w:val="hybridMultilevel"/>
    <w:tmpl w:val="D98AFC5A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617F2"/>
    <w:multiLevelType w:val="hybridMultilevel"/>
    <w:tmpl w:val="CE9CB634"/>
    <w:lvl w:ilvl="0" w:tplc="0D70D988">
      <w:start w:val="8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356" w:hanging="360"/>
      </w:pPr>
    </w:lvl>
    <w:lvl w:ilvl="2" w:tplc="0816001B" w:tentative="1">
      <w:start w:val="1"/>
      <w:numFmt w:val="lowerRoman"/>
      <w:lvlText w:val="%3."/>
      <w:lvlJc w:val="right"/>
      <w:pPr>
        <w:ind w:left="3076" w:hanging="180"/>
      </w:pPr>
    </w:lvl>
    <w:lvl w:ilvl="3" w:tplc="0816000F" w:tentative="1">
      <w:start w:val="1"/>
      <w:numFmt w:val="decimal"/>
      <w:lvlText w:val="%4."/>
      <w:lvlJc w:val="left"/>
      <w:pPr>
        <w:ind w:left="3796" w:hanging="360"/>
      </w:pPr>
    </w:lvl>
    <w:lvl w:ilvl="4" w:tplc="08160019" w:tentative="1">
      <w:start w:val="1"/>
      <w:numFmt w:val="lowerLetter"/>
      <w:lvlText w:val="%5."/>
      <w:lvlJc w:val="left"/>
      <w:pPr>
        <w:ind w:left="4516" w:hanging="360"/>
      </w:pPr>
    </w:lvl>
    <w:lvl w:ilvl="5" w:tplc="0816001B" w:tentative="1">
      <w:start w:val="1"/>
      <w:numFmt w:val="lowerRoman"/>
      <w:lvlText w:val="%6."/>
      <w:lvlJc w:val="right"/>
      <w:pPr>
        <w:ind w:left="5236" w:hanging="180"/>
      </w:pPr>
    </w:lvl>
    <w:lvl w:ilvl="6" w:tplc="0816000F" w:tentative="1">
      <w:start w:val="1"/>
      <w:numFmt w:val="decimal"/>
      <w:lvlText w:val="%7."/>
      <w:lvlJc w:val="left"/>
      <w:pPr>
        <w:ind w:left="5956" w:hanging="360"/>
      </w:pPr>
    </w:lvl>
    <w:lvl w:ilvl="7" w:tplc="08160019" w:tentative="1">
      <w:start w:val="1"/>
      <w:numFmt w:val="lowerLetter"/>
      <w:lvlText w:val="%8."/>
      <w:lvlJc w:val="left"/>
      <w:pPr>
        <w:ind w:left="6676" w:hanging="360"/>
      </w:pPr>
    </w:lvl>
    <w:lvl w:ilvl="8" w:tplc="08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33C"/>
    <w:rsid w:val="00152943"/>
    <w:rsid w:val="00475E96"/>
    <w:rsid w:val="005C702E"/>
    <w:rsid w:val="006E14E8"/>
    <w:rsid w:val="0071472C"/>
    <w:rsid w:val="00807193"/>
    <w:rsid w:val="00906FDE"/>
    <w:rsid w:val="00A33D6C"/>
    <w:rsid w:val="00BD1CF2"/>
    <w:rsid w:val="00CE3E8D"/>
    <w:rsid w:val="00CE4F61"/>
    <w:rsid w:val="00EF733C"/>
    <w:rsid w:val="00F52C73"/>
    <w:rsid w:val="00F7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DB0A6D"/>
  <w15:chartTrackingRefBased/>
  <w15:docId w15:val="{ADAE6985-47E6-4842-8A83-B194245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FDE"/>
    <w:pPr>
      <w:tabs>
        <w:tab w:val="left" w:pos="9923"/>
      </w:tabs>
      <w:spacing w:after="120"/>
      <w:jc w:val="both"/>
    </w:pPr>
    <w:rPr>
      <w:rFonts w:ascii="Garamond" w:hAnsi="Garamond"/>
      <w:sz w:val="24"/>
    </w:rPr>
  </w:style>
  <w:style w:type="paragraph" w:styleId="Ttulo2">
    <w:name w:val="heading 2"/>
    <w:basedOn w:val="Normal"/>
    <w:next w:val="Normal"/>
    <w:link w:val="Ttulo2Carter"/>
    <w:qFormat/>
    <w:rsid w:val="006E14E8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qFormat/>
    <w:rsid w:val="00CE3E8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</w:rPr>
  </w:style>
  <w:style w:type="paragraph" w:styleId="PargrafodaLista">
    <w:name w:val="List Paragraph"/>
    <w:basedOn w:val="Normal"/>
    <w:uiPriority w:val="34"/>
    <w:qFormat/>
    <w:rsid w:val="00906FDE"/>
    <w:pPr>
      <w:ind w:left="720"/>
      <w:contextualSpacing/>
    </w:pPr>
  </w:style>
  <w:style w:type="character" w:customStyle="1" w:styleId="Ttulo2Carter">
    <w:name w:val="Título 2 Caráter"/>
    <w:basedOn w:val="Tipodeletrapredefinidodopargrafo"/>
    <w:link w:val="Ttulo2"/>
    <w:rsid w:val="006E14E8"/>
    <w:rPr>
      <w:rFonts w:ascii="Garamond" w:hAnsi="Garamond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30 ABRIL 1971</vt:lpstr>
    </vt:vector>
  </TitlesOfParts>
  <Company>Abeto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30 ABRIL 1971</dc:title>
  <dc:subject/>
  <dc:creator>Eduardo Freitas</dc:creator>
  <cp:keywords/>
  <dc:description/>
  <cp:lastModifiedBy>benito ramalho</cp:lastModifiedBy>
  <cp:revision>9</cp:revision>
  <cp:lastPrinted>2012-05-03T10:34:00Z</cp:lastPrinted>
  <dcterms:created xsi:type="dcterms:W3CDTF">2018-04-28T17:52:00Z</dcterms:created>
  <dcterms:modified xsi:type="dcterms:W3CDTF">2020-04-29T19:14:00Z</dcterms:modified>
</cp:coreProperties>
</file>