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C6" w:rsidRPr="00B572D5" w:rsidRDefault="00C843C6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B572D5">
        <w:rPr>
          <w:rFonts w:ascii="Times New Roman" w:hAnsi="Times New Roman"/>
          <w:b w:val="0"/>
          <w:color w:val="FF0000"/>
          <w:szCs w:val="22"/>
        </w:rPr>
        <w:t>G</w:t>
      </w:r>
      <w:r w:rsidRPr="00B572D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B572D5" w:rsidRPr="00B572D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C843C6" w:rsidRPr="00B572D5" w:rsidRDefault="00C843C6">
      <w:pPr>
        <w:ind w:left="709" w:right="934" w:firstLine="284"/>
        <w:jc w:val="center"/>
        <w:rPr>
          <w:caps/>
          <w:snapToGrid w:val="0"/>
        </w:rPr>
      </w:pPr>
      <w:r w:rsidRPr="00B572D5">
        <w:rPr>
          <w:rFonts w:ascii="Times New Roman" w:hAnsi="Times New Roman"/>
          <w:szCs w:val="22"/>
        </w:rPr>
        <w:t>Solar de St. Hill, Grinstead Oriental, Sussex</w:t>
      </w:r>
      <w:r w:rsidRPr="00B572D5">
        <w:rPr>
          <w:rFonts w:ascii="Times New Roman" w:hAnsi="Times New Roman"/>
          <w:caps/>
          <w:szCs w:val="22"/>
        </w:rPr>
        <w:t>,</w:t>
      </w:r>
      <w:r w:rsidRPr="00B572D5">
        <w:rPr>
          <w:rFonts w:ascii="Times-Roman" w:hAnsi="Times-Roman"/>
          <w:caps/>
        </w:rPr>
        <w:t xml:space="preserve"> </w:t>
      </w:r>
      <w:r w:rsidRPr="00B572D5">
        <w:rPr>
          <w:caps/>
          <w:snapToGrid w:val="0"/>
        </w:rPr>
        <w:t xml:space="preserve"> </w:t>
      </w:r>
    </w:p>
    <w:p w:rsidR="00A420C9" w:rsidRPr="00B572D5" w:rsidRDefault="00C843C6">
      <w:pPr>
        <w:ind w:left="709" w:right="991" w:firstLine="284"/>
        <w:jc w:val="center"/>
      </w:pPr>
      <w:r w:rsidRPr="00B572D5">
        <w:t xml:space="preserve"> </w:t>
      </w:r>
      <w:r w:rsidR="00A420C9" w:rsidRPr="00B572D5">
        <w:t xml:space="preserve">HCOB </w:t>
      </w:r>
      <w:r w:rsidRPr="00B572D5">
        <w:t xml:space="preserve">DE </w:t>
      </w:r>
      <w:r w:rsidR="00A420C9" w:rsidRPr="00B572D5">
        <w:t xml:space="preserve">6 </w:t>
      </w:r>
      <w:r w:rsidRPr="00B572D5">
        <w:t xml:space="preserve">DE </w:t>
      </w:r>
      <w:r w:rsidR="00A420C9" w:rsidRPr="00B572D5">
        <w:t xml:space="preserve">MAIO </w:t>
      </w:r>
      <w:r w:rsidRPr="00B572D5">
        <w:t xml:space="preserve">DE </w:t>
      </w:r>
      <w:r w:rsidR="00A420C9" w:rsidRPr="00B572D5">
        <w:t>1970R</w:t>
      </w:r>
    </w:p>
    <w:p w:rsidR="00A420C9" w:rsidRPr="00B572D5" w:rsidRDefault="00A420C9">
      <w:pPr>
        <w:ind w:left="709" w:right="991" w:firstLine="284"/>
        <w:jc w:val="center"/>
        <w:rPr>
          <w:sz w:val="20"/>
        </w:rPr>
      </w:pPr>
      <w:r w:rsidRPr="00B572D5">
        <w:rPr>
          <w:sz w:val="20"/>
        </w:rPr>
        <w:t>Rev. 24 Set. 78</w:t>
      </w:r>
    </w:p>
    <w:p w:rsidR="00A420C9" w:rsidRPr="00B572D5" w:rsidRDefault="00A420C9">
      <w:pPr>
        <w:spacing w:before="120"/>
        <w:ind w:left="709" w:right="991" w:firstLine="284"/>
        <w:jc w:val="center"/>
        <w:rPr>
          <w:i/>
          <w:sz w:val="20"/>
        </w:rPr>
      </w:pPr>
      <w:r w:rsidRPr="00B572D5">
        <w:rPr>
          <w:i/>
          <w:sz w:val="20"/>
        </w:rPr>
        <w:t>(Revisões neste tipo de letra)</w:t>
      </w:r>
    </w:p>
    <w:p w:rsidR="00A420C9" w:rsidRPr="00B572D5" w:rsidRDefault="00A420C9" w:rsidP="00C843C6">
      <w:pPr>
        <w:spacing w:line="240" w:lineRule="exact"/>
        <w:ind w:left="709" w:right="992" w:firstLine="284"/>
        <w:jc w:val="center"/>
        <w:rPr>
          <w:i/>
          <w:sz w:val="20"/>
        </w:rPr>
      </w:pPr>
      <w:r w:rsidRPr="00B572D5">
        <w:rPr>
          <w:i/>
          <w:sz w:val="20"/>
        </w:rPr>
        <w:t>(As elipses indicam cortes)</w:t>
      </w:r>
    </w:p>
    <w:p w:rsidR="00A420C9" w:rsidRPr="00B572D5" w:rsidRDefault="00A420C9">
      <w:pPr>
        <w:spacing w:before="120"/>
        <w:ind w:left="709" w:right="991" w:firstLine="284"/>
        <w:jc w:val="center"/>
        <w:rPr>
          <w:b/>
          <w:i/>
        </w:rPr>
      </w:pPr>
      <w:r w:rsidRPr="00B572D5">
        <w:rPr>
          <w:b/>
          <w:i/>
        </w:rPr>
        <w:t>Int RD Séries 7</w:t>
      </w:r>
    </w:p>
    <w:p w:rsidR="00A420C9" w:rsidRPr="00B572D5" w:rsidRDefault="00A420C9">
      <w:pPr>
        <w:spacing w:before="120"/>
        <w:ind w:left="709" w:right="991" w:firstLine="284"/>
        <w:jc w:val="center"/>
        <w:rPr>
          <w:b/>
          <w:sz w:val="28"/>
          <w:szCs w:val="28"/>
        </w:rPr>
      </w:pPr>
      <w:r w:rsidRPr="00B572D5">
        <w:rPr>
          <w:b/>
          <w:sz w:val="28"/>
          <w:szCs w:val="28"/>
        </w:rPr>
        <w:t>DESERÇÕES</w:t>
      </w:r>
    </w:p>
    <w:p w:rsidR="00A420C9" w:rsidRPr="00B572D5" w:rsidRDefault="00A420C9">
      <w:pPr>
        <w:ind w:left="709" w:right="991" w:firstLine="284"/>
        <w:jc w:val="center"/>
        <w:rPr>
          <w:b/>
          <w:sz w:val="28"/>
          <w:szCs w:val="28"/>
        </w:rPr>
      </w:pPr>
      <w:r w:rsidRPr="00B572D5">
        <w:rPr>
          <w:b/>
          <w:sz w:val="28"/>
          <w:szCs w:val="28"/>
        </w:rPr>
        <w:t>AUDIÇÃO DEPOIS DE EXTERIOR</w:t>
      </w:r>
    </w:p>
    <w:p w:rsidR="00A420C9" w:rsidRPr="00B572D5" w:rsidRDefault="00A420C9">
      <w:pPr>
        <w:spacing w:before="120"/>
        <w:ind w:left="720" w:right="991" w:firstLine="284"/>
        <w:rPr>
          <w:sz w:val="18"/>
          <w:szCs w:val="18"/>
        </w:rPr>
      </w:pPr>
      <w:r w:rsidRPr="00B572D5">
        <w:t xml:space="preserve">Ref.: </w:t>
      </w:r>
      <w:r w:rsidRPr="00B572D5">
        <w:rPr>
          <w:sz w:val="18"/>
          <w:szCs w:val="18"/>
        </w:rPr>
        <w:t>HCOB 4 Jan. 71R</w:t>
      </w:r>
      <w:r w:rsidRPr="00B572D5">
        <w:rPr>
          <w:sz w:val="18"/>
          <w:szCs w:val="18"/>
        </w:rPr>
        <w:tab/>
      </w:r>
      <w:r w:rsidR="00180DBA"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 xml:space="preserve">Int. RD </w:t>
      </w:r>
      <w:r w:rsidR="00C843C6"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>Séries 2, EXTERIORIZAÇÃO E TA ALTO,</w:t>
      </w:r>
      <w:r w:rsidR="00180DBA" w:rsidRPr="00B572D5">
        <w:rPr>
          <w:sz w:val="18"/>
          <w:szCs w:val="18"/>
        </w:rPr>
        <w:t xml:space="preserve"> O INT. RD REVISTO</w:t>
      </w:r>
    </w:p>
    <w:p w:rsidR="00A420C9" w:rsidRPr="00B572D5" w:rsidRDefault="00A420C9">
      <w:pPr>
        <w:ind w:left="709" w:right="991" w:firstLine="284"/>
        <w:rPr>
          <w:sz w:val="18"/>
          <w:szCs w:val="18"/>
        </w:rPr>
      </w:pPr>
      <w:r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ab/>
      </w:r>
    </w:p>
    <w:p w:rsidR="00A420C9" w:rsidRPr="00B572D5" w:rsidRDefault="00180DBA">
      <w:pPr>
        <w:ind w:left="709" w:right="991" w:firstLine="284"/>
        <w:rPr>
          <w:sz w:val="18"/>
          <w:szCs w:val="18"/>
        </w:rPr>
      </w:pPr>
      <w:r w:rsidRPr="00B572D5">
        <w:rPr>
          <w:sz w:val="18"/>
          <w:szCs w:val="18"/>
        </w:rPr>
        <w:tab/>
      </w:r>
      <w:r w:rsidR="00A420C9" w:rsidRPr="00B572D5">
        <w:rPr>
          <w:sz w:val="18"/>
          <w:szCs w:val="18"/>
        </w:rPr>
        <w:t>HCOB 24 Set. 78 I</w:t>
      </w:r>
      <w:r w:rsidR="00A420C9"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ab/>
      </w:r>
      <w:r w:rsidR="00A420C9" w:rsidRPr="00B572D5">
        <w:rPr>
          <w:sz w:val="18"/>
          <w:szCs w:val="18"/>
        </w:rPr>
        <w:t>Int. RD Séries 4, URGENTE IMPORTANTE,</w:t>
      </w:r>
    </w:p>
    <w:p w:rsidR="00A420C9" w:rsidRPr="00B572D5" w:rsidRDefault="00180DBA" w:rsidP="00180DBA">
      <w:pPr>
        <w:ind w:left="720" w:right="991" w:firstLine="720"/>
        <w:rPr>
          <w:sz w:val="18"/>
          <w:szCs w:val="18"/>
        </w:rPr>
      </w:pPr>
      <w:r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ab/>
      </w:r>
      <w:r w:rsidR="00A420C9" w:rsidRPr="00B572D5">
        <w:rPr>
          <w:sz w:val="18"/>
          <w:szCs w:val="18"/>
        </w:rPr>
        <w:t>O FIM DA REPA</w:t>
      </w:r>
      <w:r w:rsidR="00C843C6" w:rsidRPr="00B572D5">
        <w:rPr>
          <w:sz w:val="18"/>
          <w:szCs w:val="18"/>
        </w:rPr>
        <w:t>RAÇÃO INTERMINÁVEL DO INT. RD</w:t>
      </w:r>
      <w:r w:rsidR="00C843C6" w:rsidRPr="00B572D5">
        <w:rPr>
          <w:sz w:val="18"/>
          <w:szCs w:val="18"/>
        </w:rPr>
        <w:tab/>
        <w:t>,</w:t>
      </w:r>
      <w:r w:rsidR="00A420C9" w:rsidRPr="00B572D5">
        <w:rPr>
          <w:sz w:val="18"/>
          <w:szCs w:val="18"/>
        </w:rPr>
        <w:tab/>
      </w:r>
      <w:r w:rsidRPr="00B572D5">
        <w:rPr>
          <w:sz w:val="18"/>
          <w:szCs w:val="18"/>
        </w:rPr>
        <w:tab/>
        <w:t>HCOB 7 Maio 75</w:t>
      </w:r>
      <w:r w:rsidR="00C843C6" w:rsidRPr="00B572D5">
        <w:rPr>
          <w:sz w:val="18"/>
          <w:szCs w:val="18"/>
        </w:rPr>
        <w:tab/>
      </w:r>
      <w:r w:rsidR="00C843C6" w:rsidRPr="00B572D5">
        <w:rPr>
          <w:sz w:val="18"/>
          <w:szCs w:val="18"/>
        </w:rPr>
        <w:tab/>
      </w:r>
      <w:r w:rsidR="00A420C9" w:rsidRPr="00B572D5">
        <w:rPr>
          <w:sz w:val="18"/>
          <w:szCs w:val="18"/>
        </w:rPr>
        <w:t>EXTERIORIZAR E TERMINAR A SESSÃO.</w:t>
      </w:r>
    </w:p>
    <w:p w:rsidR="00A420C9" w:rsidRPr="00B572D5" w:rsidRDefault="00A420C9">
      <w:pPr>
        <w:spacing w:before="120"/>
        <w:ind w:left="709" w:right="991" w:firstLine="284"/>
      </w:pPr>
      <w:r w:rsidRPr="00B572D5">
        <w:t>Descobri a maior causa das deserções das aulas, orgs e Cientologia.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 xml:space="preserve">Overts são com certeza uma causa primária, mas muitos têm overts e </w:t>
      </w:r>
      <w:r w:rsidRPr="00B572D5">
        <w:rPr>
          <w:i/>
        </w:rPr>
        <w:t>não</w:t>
      </w:r>
      <w:r w:rsidRPr="00B572D5">
        <w:t xml:space="preserve"> desertam, então porque é que essa gente deserta?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 xml:space="preserve">Um caso auditado depois de exteriorizar, particularmente se não lhe for acusada a </w:t>
      </w:r>
      <w:r w:rsidR="00B572D5" w:rsidRPr="00B572D5">
        <w:t>receção</w:t>
      </w:r>
      <w:r w:rsidRPr="00B572D5">
        <w:t xml:space="preserve">, tende a ficar preso na </w:t>
      </w:r>
      <w:r w:rsidR="00B572D5" w:rsidRPr="00B572D5">
        <w:t>ação</w:t>
      </w:r>
      <w:r w:rsidRPr="00B572D5">
        <w:t xml:space="preserve"> de exteriorizar. Isto pode (mas nem sempre de modo algum o faz) levar a pessoa a ausentar-se!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 xml:space="preserve">  Três “deserções” recentes, caíram todas elas nesta categoria. Um desses que estava a querer desertar, quando foi auditado no Int RD mudou de ideias.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 xml:space="preserve">Um espantoso número de </w:t>
      </w:r>
      <w:r w:rsidR="00F568C4" w:rsidRPr="00B572D5">
        <w:t>P</w:t>
      </w:r>
      <w:r w:rsidRPr="00B572D5">
        <w:t>cs fica exterior na audição moderna. Os processos modernos de Dianética e Cientologia são muito rápidos.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>Alguns nem deram por isso, não sabiam o que isso era.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>Quando exteriorizaram e nós os continu</w:t>
      </w:r>
      <w:r w:rsidR="00180DBA" w:rsidRPr="00B572D5">
        <w:t>á</w:t>
      </w:r>
      <w:r w:rsidRPr="00B572D5">
        <w:t>mos a auditar sem percorrer a interiorização conforme o HCOB 4 Jan. 71R, Int RD Séries 2, EXTERIORIZAÇÃO E TA ALTO, O INT RD REVISTO, eles tornam-se mais fortes como thetans enquanto re-interiorizados e têm somáticos estranhos especialmente na cabeça.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>Desconfortáveis, eles querem SAIR. Tentando e não conseguindo sair (pois a interiorização não foi corrida</w:t>
      </w:r>
      <w:r w:rsidR="00B572D5" w:rsidRPr="00B572D5">
        <w:t>), em</w:t>
      </w:r>
      <w:r w:rsidRPr="00B572D5">
        <w:t xml:space="preserve"> desespero de causa </w:t>
      </w:r>
      <w:r w:rsidRPr="00B572D5">
        <w:rPr>
          <w:i/>
        </w:rPr>
        <w:t xml:space="preserve">desertam </w:t>
      </w:r>
      <w:r w:rsidRPr="00B572D5">
        <w:t>de uma org ou de uma aula, corpo e tudo, sem estar</w:t>
      </w:r>
      <w:r w:rsidR="00180DBA" w:rsidRPr="00B572D5">
        <w:t>em</w:t>
      </w:r>
      <w:r w:rsidRPr="00B572D5">
        <w:t xml:space="preserve"> exterior</w:t>
      </w:r>
      <w:r w:rsidR="00180DBA" w:rsidRPr="00B572D5">
        <w:t>es</w:t>
      </w:r>
      <w:r w:rsidRPr="00B572D5">
        <w:t xml:space="preserve"> como thetan</w:t>
      </w:r>
      <w:r w:rsidR="00180DBA" w:rsidRPr="00B572D5">
        <w:t>s</w:t>
      </w:r>
      <w:r w:rsidRPr="00B572D5">
        <w:t>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>Se reabilitarmos a exteriorização e percorrermos o Int RD, a dramatização cessa.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 xml:space="preserve">As desculpas que </w:t>
      </w:r>
      <w:r w:rsidR="00F568C4" w:rsidRPr="00B572D5">
        <w:t>os “desertores” nos dão</w:t>
      </w:r>
      <w:r w:rsidRPr="00B572D5">
        <w:t xml:space="preserve"> enchiam um grande livro. No entanto eles estão só a procurar exteriorizar e não </w:t>
      </w:r>
      <w:r w:rsidR="00180DBA" w:rsidRPr="00B572D5">
        <w:t>conseguem, logo, “exteriorizam”</w:t>
      </w:r>
      <w:r w:rsidRPr="00B572D5">
        <w:t xml:space="preserve"> desertando com corpo e tudo.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 xml:space="preserve">O Int </w:t>
      </w:r>
      <w:r w:rsidRPr="00B572D5">
        <w:rPr>
          <w:i/>
        </w:rPr>
        <w:t>RD</w:t>
      </w:r>
      <w:r w:rsidRPr="00B572D5">
        <w:t xml:space="preserve"> é dado no HCOB 4 Jan. 71R.</w:t>
      </w:r>
    </w:p>
    <w:p w:rsidR="00A420C9" w:rsidRPr="00B572D5" w:rsidRDefault="00A420C9" w:rsidP="00C843C6">
      <w:pPr>
        <w:spacing w:before="80"/>
        <w:ind w:left="709" w:right="992" w:firstLine="284"/>
        <w:rPr>
          <w:i/>
        </w:rPr>
      </w:pPr>
      <w:r w:rsidRPr="00B572D5">
        <w:rPr>
          <w:i/>
        </w:rPr>
        <w:t>Para Clears, OTs e C</w:t>
      </w:r>
      <w:r w:rsidR="00180DBA" w:rsidRPr="00B572D5">
        <w:rPr>
          <w:i/>
        </w:rPr>
        <w:t>lears de Dianética, o manej</w:t>
      </w:r>
      <w:r w:rsidRPr="00B572D5">
        <w:rPr>
          <w:i/>
        </w:rPr>
        <w:t>o é o Fim da Reparação Interminável do Int RD.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>Uma pessoa não pode ser auditada depois de exteriorizar, já sabemos.</w:t>
      </w:r>
    </w:p>
    <w:p w:rsidR="00A420C9" w:rsidRPr="00B572D5" w:rsidRDefault="00A420C9" w:rsidP="00C843C6">
      <w:pPr>
        <w:spacing w:before="80"/>
        <w:ind w:left="709" w:right="992" w:firstLine="284"/>
        <w:rPr>
          <w:i/>
        </w:rPr>
      </w:pPr>
      <w:r w:rsidRPr="00B572D5">
        <w:rPr>
          <w:i/>
        </w:rPr>
        <w:t>Mas se lhe dermos um Int RD já pode.</w:t>
      </w:r>
    </w:p>
    <w:p w:rsidR="00A420C9" w:rsidRPr="00B572D5" w:rsidRDefault="00A420C9" w:rsidP="00C843C6">
      <w:pPr>
        <w:spacing w:before="80"/>
        <w:ind w:left="709" w:right="992" w:firstLine="284"/>
      </w:pPr>
      <w:r w:rsidRPr="00B572D5">
        <w:t>Quando eles são auditados depois de exteriorizar</w:t>
      </w:r>
      <w:r w:rsidR="00180DBA" w:rsidRPr="00B572D5">
        <w:t>em</w:t>
      </w:r>
      <w:r w:rsidRPr="00B572D5">
        <w:t xml:space="preserve"> sem um Int </w:t>
      </w:r>
      <w:r w:rsidRPr="00B572D5">
        <w:rPr>
          <w:i/>
        </w:rPr>
        <w:t>RD,</w:t>
      </w:r>
      <w:r w:rsidRPr="00B572D5">
        <w:t xml:space="preserve"> temos problemas com o caso, TA e deserções. Por isso usamos a tech de interiorização.</w:t>
      </w:r>
    </w:p>
    <w:p w:rsidR="00180DBA" w:rsidRPr="00B572D5" w:rsidRDefault="00180DBA">
      <w:pPr>
        <w:ind w:left="709" w:right="991" w:firstLine="284"/>
        <w:jc w:val="right"/>
      </w:pPr>
    </w:p>
    <w:p w:rsidR="00180DBA" w:rsidRPr="00B572D5" w:rsidRDefault="00180DBA">
      <w:pPr>
        <w:ind w:left="709" w:right="991" w:firstLine="284"/>
        <w:jc w:val="right"/>
      </w:pPr>
    </w:p>
    <w:p w:rsidR="00A420C9" w:rsidRPr="00B572D5" w:rsidRDefault="00A420C9">
      <w:pPr>
        <w:ind w:left="709" w:right="991" w:firstLine="284"/>
        <w:jc w:val="right"/>
      </w:pPr>
      <w:r w:rsidRPr="00B572D5">
        <w:t>L. RON HUBBARD</w:t>
      </w:r>
    </w:p>
    <w:p w:rsidR="00A420C9" w:rsidRPr="00B572D5" w:rsidRDefault="00A420C9" w:rsidP="00180DBA">
      <w:pPr>
        <w:ind w:left="709" w:right="991" w:firstLine="284"/>
        <w:jc w:val="right"/>
      </w:pPr>
      <w:r w:rsidRPr="00B572D5">
        <w:t>Fundador</w:t>
      </w:r>
      <w:bookmarkStart w:id="0" w:name="_GoBack"/>
      <w:bookmarkEnd w:id="0"/>
    </w:p>
    <w:sectPr w:rsidR="00A420C9" w:rsidRPr="00B572D5">
      <w:pgSz w:w="11907" w:h="16840" w:code="9"/>
      <w:pgMar w:top="1134" w:right="567" w:bottom="1015" w:left="851" w:header="720" w:footer="1134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C6"/>
    <w:rsid w:val="00180DBA"/>
    <w:rsid w:val="009E17BE"/>
    <w:rsid w:val="00A420C9"/>
    <w:rsid w:val="00B572D5"/>
    <w:rsid w:val="00C843C6"/>
    <w:rsid w:val="00F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83DD5-CAC7-48D8-B819-1F776858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426" w:right="709"/>
      <w:jc w:val="both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C843C6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6 MAIO 1970R</vt:lpstr>
    </vt:vector>
  </TitlesOfParts>
  <Company> 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6 MAIO 1970R</dc:title>
  <dc:subject/>
  <dc:creator>Abeto</dc:creator>
  <cp:keywords/>
  <dc:description/>
  <cp:lastModifiedBy>benito ramalho</cp:lastModifiedBy>
  <cp:revision>3</cp:revision>
  <cp:lastPrinted>2010-12-21T11:53:00Z</cp:lastPrinted>
  <dcterms:created xsi:type="dcterms:W3CDTF">2017-06-14T22:26:00Z</dcterms:created>
  <dcterms:modified xsi:type="dcterms:W3CDTF">2017-06-14T22:27:00Z</dcterms:modified>
</cp:coreProperties>
</file>