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C42" w:rsidRPr="008E2B60" w:rsidRDefault="008A5C42" w:rsidP="008A5C42">
      <w:pPr>
        <w:ind w:left="567" w:right="284" w:firstLine="284"/>
        <w:jc w:val="center"/>
        <w:rPr>
          <w:lang w:val="pt-PT"/>
        </w:rPr>
      </w:pPr>
      <w:r w:rsidRPr="008E2B60">
        <w:rPr>
          <w:lang w:val="pt-PT"/>
        </w:rPr>
        <w:t xml:space="preserve">HCOB de 25 OUTUBRO de 1969RA </w:t>
      </w:r>
    </w:p>
    <w:p w:rsidR="008A5C42" w:rsidRPr="008E2B60" w:rsidRDefault="008A5C42" w:rsidP="008A5C42">
      <w:pPr>
        <w:ind w:left="567" w:right="284" w:firstLine="284"/>
        <w:jc w:val="center"/>
        <w:rPr>
          <w:lang w:val="pt-PT"/>
        </w:rPr>
      </w:pPr>
      <w:r w:rsidRPr="008E2B60">
        <w:rPr>
          <w:lang w:val="pt-PT"/>
        </w:rPr>
        <w:t xml:space="preserve">Rev. 20 Set. 78 </w:t>
      </w:r>
    </w:p>
    <w:p w:rsidR="008A5C42" w:rsidRPr="008E2B60" w:rsidRDefault="008A5C42" w:rsidP="008A5C42">
      <w:pPr>
        <w:ind w:left="567" w:right="284" w:firstLine="284"/>
        <w:jc w:val="center"/>
        <w:rPr>
          <w:lang w:val="pt-PT"/>
        </w:rPr>
      </w:pPr>
      <w:r w:rsidRPr="008E2B60">
        <w:rPr>
          <w:lang w:val="pt-PT"/>
        </w:rPr>
        <w:t xml:space="preserve">Rev. 16 de Ago. 83 </w:t>
      </w:r>
    </w:p>
    <w:p w:rsidR="008A5C42" w:rsidRPr="008E2B60" w:rsidRDefault="008A5C42" w:rsidP="008A5C42">
      <w:pPr>
        <w:ind w:right="284"/>
        <w:rPr>
          <w:sz w:val="16"/>
          <w:lang w:val="pt-PT"/>
        </w:rPr>
      </w:pPr>
      <w:r w:rsidRPr="008E2B60">
        <w:rPr>
          <w:sz w:val="16"/>
          <w:lang w:val="pt-PT"/>
        </w:rPr>
        <w:t xml:space="preserve">AOs </w:t>
      </w:r>
    </w:p>
    <w:p w:rsidR="008A5C42" w:rsidRPr="008E2B60" w:rsidRDefault="008A5C42" w:rsidP="008A5C42">
      <w:pPr>
        <w:ind w:right="284"/>
        <w:rPr>
          <w:sz w:val="16"/>
          <w:lang w:val="pt-PT"/>
        </w:rPr>
      </w:pPr>
      <w:r w:rsidRPr="008E2B60">
        <w:rPr>
          <w:sz w:val="16"/>
          <w:lang w:val="pt-PT"/>
        </w:rPr>
        <w:t xml:space="preserve">Curso de Solo de OT III </w:t>
      </w:r>
    </w:p>
    <w:p w:rsidR="008A5C42" w:rsidRPr="008E2B60" w:rsidRDefault="008A5C42" w:rsidP="008A5C42">
      <w:pPr>
        <w:ind w:right="284"/>
        <w:rPr>
          <w:sz w:val="16"/>
          <w:lang w:val="pt-PT"/>
        </w:rPr>
      </w:pPr>
      <w:r w:rsidRPr="008E2B60">
        <w:rPr>
          <w:sz w:val="16"/>
          <w:lang w:val="pt-PT"/>
        </w:rPr>
        <w:t>C/Ses de Solo</w:t>
      </w:r>
    </w:p>
    <w:p w:rsidR="008A5C42" w:rsidRPr="008E2B60" w:rsidRDefault="008A5C42" w:rsidP="008A5C42">
      <w:pPr>
        <w:ind w:right="284"/>
        <w:rPr>
          <w:sz w:val="16"/>
          <w:lang w:val="pt-PT"/>
        </w:rPr>
      </w:pPr>
      <w:r w:rsidRPr="008E2B60">
        <w:rPr>
          <w:sz w:val="16"/>
          <w:lang w:val="pt-PT"/>
        </w:rPr>
        <w:t xml:space="preserve">Auditores de Revisão de OT III </w:t>
      </w:r>
    </w:p>
    <w:p w:rsidR="008A5C42" w:rsidRPr="008E2B60" w:rsidRDefault="008A5C42" w:rsidP="008A5C42">
      <w:pPr>
        <w:ind w:left="709" w:right="850"/>
        <w:jc w:val="both"/>
        <w:rPr>
          <w:lang w:val="pt-PT"/>
        </w:rPr>
      </w:pPr>
      <w:r w:rsidRPr="008E2B60">
        <w:rPr>
          <w:lang w:val="pt-PT"/>
        </w:rPr>
        <w:t>(Este HCOB foi Re-revisto. para eliminar todas as referências a R3R ou ao uso da Dianética, conforme o HCOB 12 Set. 78, DIANÉTICA PROIBIDA, EM CLAROS E OTs, e clarificar melhor o procedimento para manejar CLs cumulativos)</w:t>
      </w:r>
    </w:p>
    <w:p w:rsidR="008A5C42" w:rsidRPr="008E2B60" w:rsidRDefault="008A5C42" w:rsidP="008A5C42">
      <w:pPr>
        <w:ind w:left="567" w:right="284" w:firstLine="284"/>
        <w:jc w:val="center"/>
        <w:rPr>
          <w:lang w:val="pt-PT"/>
        </w:rPr>
      </w:pPr>
      <w:r w:rsidRPr="008E2B60">
        <w:rPr>
          <w:lang w:val="pt-PT"/>
        </w:rPr>
        <w:t xml:space="preserve">(Revisões </w:t>
      </w:r>
      <w:r w:rsidRPr="008E2B60">
        <w:rPr>
          <w:b/>
          <w:i/>
          <w:lang w:val="pt-PT"/>
        </w:rPr>
        <w:t>não</w:t>
      </w:r>
      <w:r w:rsidRPr="008E2B60">
        <w:rPr>
          <w:lang w:val="pt-PT"/>
        </w:rPr>
        <w:t xml:space="preserve"> em itálicas)</w:t>
      </w:r>
    </w:p>
    <w:p w:rsidR="008A5C42" w:rsidRPr="008E2B60" w:rsidRDefault="008A5C42" w:rsidP="008A5C42">
      <w:pPr>
        <w:ind w:left="567" w:right="284" w:firstLine="284"/>
        <w:jc w:val="center"/>
        <w:rPr>
          <w:lang w:val="pt-PT"/>
        </w:rPr>
      </w:pPr>
      <w:r w:rsidRPr="008E2B60">
        <w:rPr>
          <w:lang w:val="pt-PT"/>
        </w:rPr>
        <w:t xml:space="preserve">SECRETO </w:t>
      </w:r>
    </w:p>
    <w:p w:rsidR="008A5C42" w:rsidRPr="008E2B60" w:rsidRDefault="008A5C42" w:rsidP="008A5C42">
      <w:pPr>
        <w:pStyle w:val="Ttulo7"/>
        <w:rPr>
          <w:lang w:val="pt-PT"/>
        </w:rPr>
      </w:pPr>
      <w:r w:rsidRPr="008E2B60">
        <w:rPr>
          <w:lang w:val="pt-PT"/>
        </w:rPr>
        <w:t>FORMAÇÃO DE CLUSTERS (CLs)</w:t>
      </w:r>
      <w:r w:rsidRPr="008E2B60">
        <w:rPr>
          <w:lang w:val="pt-PT"/>
        </w:rPr>
        <w:br/>
        <w:t xml:space="preserve">CUMULATIVOS </w:t>
      </w:r>
    </w:p>
    <w:p w:rsidR="008A5C42" w:rsidRPr="008E2B60" w:rsidRDefault="008A5C42" w:rsidP="008A5C42">
      <w:pPr>
        <w:jc w:val="center"/>
        <w:rPr>
          <w:rFonts w:ascii="Times-Roman" w:hAnsi="Times-Roman"/>
          <w:snapToGrid w:val="0"/>
          <w:lang w:val="pt-PT"/>
        </w:rPr>
      </w:pPr>
      <w:r w:rsidRPr="008E2B60">
        <w:rPr>
          <w:rFonts w:ascii="Times-Roman" w:hAnsi="Times-Roman"/>
          <w:snapToGrid w:val="0"/>
          <w:lang w:val="pt-PT"/>
        </w:rPr>
        <w:t>(Ref. HCOB 15 Nov. 78 DATAR E LOCALIZAR)</w:t>
      </w:r>
    </w:p>
    <w:p w:rsidR="008A5C42" w:rsidRPr="008E2B60" w:rsidRDefault="008A5C42" w:rsidP="008A5C42">
      <w:pPr>
        <w:jc w:val="center"/>
        <w:rPr>
          <w:rFonts w:ascii="Times-Roman" w:hAnsi="Times-Roman"/>
          <w:snapToGrid w:val="0"/>
          <w:lang w:val="pt-PT"/>
        </w:rPr>
      </w:pPr>
    </w:p>
    <w:p w:rsidR="008A5C42" w:rsidRPr="008E2B60" w:rsidRDefault="008A5C42" w:rsidP="008A5C42">
      <w:pPr>
        <w:rPr>
          <w:snapToGrid w:val="0"/>
          <w:lang w:val="pt-PT"/>
        </w:rPr>
      </w:pPr>
      <w:r w:rsidRPr="008E2B60">
        <w:rPr>
          <w:snapToGrid w:val="0"/>
          <w:lang w:val="pt-PT"/>
        </w:rPr>
        <w:t>Quando se trabalha “um cluster”, pode-se descobrir que ele é formado por outros clusters anteriores.</w:t>
      </w:r>
    </w:p>
    <w:p w:rsidR="008A5C42" w:rsidRPr="008E2B60" w:rsidRDefault="008A5C42" w:rsidP="008A5C42">
      <w:pPr>
        <w:rPr>
          <w:snapToGrid w:val="0"/>
          <w:lang w:val="pt-PT"/>
        </w:rPr>
      </w:pPr>
      <w:r w:rsidRPr="008E2B60">
        <w:rPr>
          <w:snapToGrid w:val="0"/>
          <w:lang w:val="pt-PT"/>
        </w:rPr>
        <w:t>Chama-se a isto um “cluster cumulativo”.</w:t>
      </w:r>
    </w:p>
    <w:p w:rsidR="008A5C42" w:rsidRPr="008E2B60" w:rsidRDefault="008A5C42" w:rsidP="008A5C42">
      <w:pPr>
        <w:rPr>
          <w:snapToGrid w:val="0"/>
          <w:lang w:val="pt-PT"/>
        </w:rPr>
      </w:pPr>
      <w:r w:rsidRPr="008E2B60">
        <w:rPr>
          <w:snapToGrid w:val="0"/>
          <w:lang w:val="pt-PT"/>
        </w:rPr>
        <w:t>Um CLUSTER é um grupo de body thetans esmagados ou mantidos juntos pela mesma má experiência mútua.</w:t>
      </w:r>
    </w:p>
    <w:p w:rsidR="008A5C42" w:rsidRPr="008E2B60" w:rsidRDefault="008A5C42" w:rsidP="008A5C42">
      <w:pPr>
        <w:rPr>
          <w:snapToGrid w:val="0"/>
          <w:lang w:val="pt-PT"/>
        </w:rPr>
      </w:pPr>
      <w:r w:rsidRPr="008E2B60">
        <w:rPr>
          <w:snapToGrid w:val="0"/>
          <w:lang w:val="pt-PT"/>
        </w:rPr>
        <w:t>Um CLUSTER CUMULATIVO é um grupo de dois ou mais clusters esmagados ou mantidos juntos pela mesma má experiência mútua.</w:t>
      </w:r>
    </w:p>
    <w:p w:rsidR="008A5C42" w:rsidRPr="008E2B60" w:rsidRDefault="008A5C42" w:rsidP="008A5C42">
      <w:pPr>
        <w:rPr>
          <w:snapToGrid w:val="0"/>
          <w:lang w:val="pt-PT"/>
        </w:rPr>
      </w:pPr>
      <w:r w:rsidRPr="008E2B60">
        <w:rPr>
          <w:snapToGrid w:val="0"/>
          <w:lang w:val="pt-PT"/>
        </w:rPr>
        <w:t>Um cluster cumulativo parece ser assim: (as formas são unicamente ilustrativas)</w:t>
      </w:r>
    </w:p>
    <w:p w:rsidR="008A5C42" w:rsidRPr="008E2B60" w:rsidRDefault="008E0FED" w:rsidP="008E2B60">
      <w:pPr>
        <w:ind w:left="3261" w:hanging="426"/>
        <w:rPr>
          <w:rFonts w:ascii="Times-Roman" w:hAnsi="Times-Roman"/>
          <w:snapToGrid w:val="0"/>
          <w:lang w:val="pt-PT"/>
        </w:rPr>
      </w:pPr>
      <w:r w:rsidRPr="008E2B60">
        <w:rPr>
          <w:rFonts w:cs="Tahoma"/>
          <w:lang w:val="pt-P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.15pt;margin-top:14.45pt;width:47.25pt;height:60pt;z-index:251659264;visibility:visible;mso-wrap-edited:f">
            <v:imagedata r:id="rId7" o:title=""/>
            <w10:anchorlock/>
          </v:shape>
          <o:OLEObject Type="Embed" ProgID="Word.Picture.8" ShapeID="_x0000_s1026" DrawAspect="Content" ObjectID="_1611851773" r:id="rId8"/>
        </w:object>
      </w:r>
    </w:p>
    <w:p w:rsidR="008A5C42" w:rsidRPr="008E2B60" w:rsidRDefault="008A5C42" w:rsidP="008E2B60">
      <w:pPr>
        <w:numPr>
          <w:ilvl w:val="0"/>
          <w:numId w:val="1"/>
        </w:numPr>
        <w:ind w:left="3261" w:hanging="426"/>
        <w:rPr>
          <w:rFonts w:cs="Tahoma"/>
          <w:snapToGrid w:val="0"/>
          <w:lang w:val="pt-PT"/>
        </w:rPr>
      </w:pPr>
      <w:r w:rsidRPr="008E2B60">
        <w:rPr>
          <w:rFonts w:cs="Tahoma"/>
          <w:snapToGrid w:val="0"/>
          <w:lang w:val="pt-PT"/>
        </w:rPr>
        <w:t xml:space="preserve">3 Clusters juntos por impacto </w:t>
      </w:r>
      <w:r w:rsidRPr="008E2B60">
        <w:rPr>
          <w:rFonts w:cs="Tahoma"/>
          <w:snapToGrid w:val="0"/>
          <w:lang w:val="pt-PT"/>
        </w:rPr>
        <w:br/>
        <w:t>(arremessados uns contra os outros ou encravados</w:t>
      </w:r>
      <w:r w:rsidRPr="008E2B60">
        <w:rPr>
          <w:rFonts w:cs="Tahoma"/>
          <w:snapToGrid w:val="0"/>
          <w:lang w:val="pt-PT"/>
        </w:rPr>
        <w:br/>
        <w:t xml:space="preserve"> firmemente uns nos outros)</w:t>
      </w:r>
      <w:r w:rsidRPr="008E2B60">
        <w:rPr>
          <w:rFonts w:cs="Tahoma"/>
          <w:snapToGrid w:val="0"/>
          <w:lang w:val="pt-PT"/>
        </w:rPr>
        <w:br/>
        <w:t>por: Impacto de um acidente de Cavalo em 1898.</w:t>
      </w:r>
    </w:p>
    <w:p w:rsidR="008A5C42" w:rsidRPr="008E2B60" w:rsidRDefault="008A5C42" w:rsidP="008E2B60">
      <w:pPr>
        <w:ind w:left="3261" w:hanging="426"/>
        <w:rPr>
          <w:rFonts w:ascii="Times-Roman" w:hAnsi="Times-Roman"/>
          <w:snapToGrid w:val="0"/>
          <w:lang w:val="pt-PT"/>
        </w:rPr>
      </w:pPr>
      <w:r w:rsidRPr="008E2B60">
        <w:rPr>
          <w:rFonts w:ascii="Times-Roman" w:hAnsi="Times-Roman"/>
          <w:noProof/>
          <w:lang w:val="pt-PT"/>
        </w:rPr>
        <w:drawing>
          <wp:anchor distT="0" distB="0" distL="114300" distR="114300" simplePos="0" relativeHeight="251663360" behindDoc="0" locked="1" layoutInCell="1" allowOverlap="1">
            <wp:simplePos x="0" y="0"/>
            <wp:positionH relativeFrom="column">
              <wp:posOffset>522605</wp:posOffset>
            </wp:positionH>
            <wp:positionV relativeFrom="paragraph">
              <wp:posOffset>267970</wp:posOffset>
            </wp:positionV>
            <wp:extent cx="952500" cy="9239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C42" w:rsidRPr="008E2B60" w:rsidRDefault="008A5C42" w:rsidP="008E2B60">
      <w:pPr>
        <w:numPr>
          <w:ilvl w:val="0"/>
          <w:numId w:val="1"/>
        </w:numPr>
        <w:ind w:left="3261" w:hanging="426"/>
        <w:rPr>
          <w:rFonts w:cs="Tahoma"/>
          <w:snapToGrid w:val="0"/>
          <w:lang w:val="pt-PT"/>
        </w:rPr>
      </w:pPr>
      <w:r w:rsidRPr="008E2B60">
        <w:rPr>
          <w:rFonts w:cs="Tahoma"/>
          <w:snapToGrid w:val="0"/>
          <w:lang w:val="pt-PT"/>
        </w:rPr>
        <w:t>Primeiro é determinado o tipo de incidente mútuo</w:t>
      </w:r>
      <w:r w:rsidRPr="008E2B60">
        <w:rPr>
          <w:rFonts w:cs="Tahoma"/>
          <w:snapToGrid w:val="0"/>
          <w:lang w:val="pt-PT"/>
        </w:rPr>
        <w:br/>
        <w:t xml:space="preserve"> (neste caso um impacto). Quando o incidente de 1898 </w:t>
      </w:r>
      <w:r w:rsidRPr="008E2B60">
        <w:rPr>
          <w:rFonts w:cs="Tahoma"/>
          <w:snapToGrid w:val="0"/>
          <w:lang w:val="pt-PT"/>
        </w:rPr>
        <w:br/>
        <w:t>é Datado / Localizado, um cluster (o dos “quadrados”)</w:t>
      </w:r>
      <w:r w:rsidRPr="008E2B60">
        <w:rPr>
          <w:rFonts w:cs="Tahoma"/>
          <w:snapToGrid w:val="0"/>
          <w:lang w:val="pt-PT"/>
        </w:rPr>
        <w:br/>
        <w:t>voou.</w:t>
      </w:r>
      <w:r w:rsidRPr="008E2B60">
        <w:rPr>
          <w:rFonts w:cs="Tahoma"/>
          <w:snapToGrid w:val="0"/>
          <w:lang w:val="pt-PT"/>
        </w:rPr>
        <w:br/>
        <w:t>(No metro obtém-se uma LF ou BD e F/N quando o</w:t>
      </w:r>
      <w:r w:rsidRPr="008E2B60">
        <w:rPr>
          <w:rFonts w:cs="Tahoma"/>
          <w:snapToGrid w:val="0"/>
          <w:lang w:val="pt-PT"/>
        </w:rPr>
        <w:br/>
        <w:t>incidente é datado até voar, e uma LF ou BD e uma</w:t>
      </w:r>
      <w:r w:rsidRPr="008E2B60">
        <w:rPr>
          <w:rFonts w:cs="Tahoma"/>
          <w:snapToGrid w:val="0"/>
          <w:lang w:val="pt-PT"/>
        </w:rPr>
        <w:br/>
        <w:t>F/N quando é localizado até blow.)</w:t>
      </w:r>
    </w:p>
    <w:p w:rsidR="008A5C42" w:rsidRPr="008E2B60" w:rsidRDefault="008A5C42" w:rsidP="008E2B60">
      <w:pPr>
        <w:ind w:left="3261" w:hanging="426"/>
        <w:rPr>
          <w:rFonts w:cs="Tahoma"/>
          <w:snapToGrid w:val="0"/>
          <w:lang w:val="pt-PT"/>
        </w:rPr>
      </w:pPr>
    </w:p>
    <w:p w:rsidR="008A5C42" w:rsidRPr="008E2B60" w:rsidRDefault="008A5C42" w:rsidP="008E2B60">
      <w:pPr>
        <w:numPr>
          <w:ilvl w:val="0"/>
          <w:numId w:val="1"/>
        </w:numPr>
        <w:ind w:left="3261" w:hanging="426"/>
        <w:rPr>
          <w:rFonts w:cs="Tahoma"/>
          <w:snapToGrid w:val="0"/>
          <w:lang w:val="pt-PT"/>
        </w:rPr>
      </w:pPr>
      <w:r w:rsidRPr="008E2B60">
        <w:rPr>
          <w:rFonts w:cs="Tahoma"/>
          <w:noProof/>
          <w:lang w:val="pt-PT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751205</wp:posOffset>
            </wp:positionH>
            <wp:positionV relativeFrom="paragraph">
              <wp:posOffset>-46990</wp:posOffset>
            </wp:positionV>
            <wp:extent cx="466725" cy="590550"/>
            <wp:effectExtent l="0" t="0" r="952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B60">
        <w:rPr>
          <w:rFonts w:cs="Tahoma"/>
          <w:snapToGrid w:val="0"/>
          <w:lang w:val="pt-PT"/>
        </w:rPr>
        <w:t xml:space="preserve">O resto consiste em 2 clusters, mantidos juntos </w:t>
      </w:r>
      <w:r w:rsidRPr="008E2B60">
        <w:rPr>
          <w:rFonts w:cs="Tahoma"/>
          <w:snapToGrid w:val="0"/>
          <w:lang w:val="pt-PT"/>
        </w:rPr>
        <w:br/>
        <w:t>por um incidente anterior causador-de – cluster.</w:t>
      </w:r>
    </w:p>
    <w:p w:rsidR="008A5C42" w:rsidRPr="008E2B60" w:rsidRDefault="008A5C42" w:rsidP="008E2B60">
      <w:pPr>
        <w:ind w:left="3261" w:hanging="426"/>
        <w:rPr>
          <w:rFonts w:ascii="Times-Roman" w:hAnsi="Times-Roman"/>
          <w:snapToGrid w:val="0"/>
          <w:lang w:val="pt-PT"/>
        </w:rPr>
      </w:pPr>
    </w:p>
    <w:p w:rsidR="008A5C42" w:rsidRPr="008E2B60" w:rsidRDefault="008A5C42" w:rsidP="008E2B60">
      <w:pPr>
        <w:ind w:left="3261" w:hanging="426"/>
        <w:rPr>
          <w:rFonts w:ascii="Times-Roman" w:hAnsi="Times-Roman"/>
          <w:snapToGrid w:val="0"/>
          <w:lang w:val="pt-PT"/>
        </w:rPr>
      </w:pPr>
    </w:p>
    <w:p w:rsidR="008A5C42" w:rsidRPr="008E2B60" w:rsidRDefault="008A5C42" w:rsidP="008E2B60">
      <w:pPr>
        <w:numPr>
          <w:ilvl w:val="0"/>
          <w:numId w:val="1"/>
        </w:numPr>
        <w:tabs>
          <w:tab w:val="clear" w:pos="2835"/>
        </w:tabs>
        <w:ind w:left="3261" w:hanging="426"/>
        <w:rPr>
          <w:rFonts w:cs="Tahoma"/>
          <w:snapToGrid w:val="0"/>
          <w:lang w:val="pt-PT"/>
        </w:rPr>
      </w:pPr>
      <w:r w:rsidRPr="008E2B60">
        <w:rPr>
          <w:rFonts w:cs="Tahoma"/>
          <w:noProof/>
          <w:lang w:val="pt-PT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288290</wp:posOffset>
            </wp:positionH>
            <wp:positionV relativeFrom="paragraph">
              <wp:posOffset>-116840</wp:posOffset>
            </wp:positionV>
            <wp:extent cx="1285875" cy="885825"/>
            <wp:effectExtent l="0" t="0" r="9525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B60">
        <w:rPr>
          <w:rFonts w:cs="Tahoma"/>
          <w:snapToGrid w:val="0"/>
          <w:lang w:val="pt-PT"/>
        </w:rPr>
        <w:t>O tipo de incidente mútuo anterior é estabelecido, por</w:t>
      </w:r>
      <w:r w:rsidRPr="008E2B60">
        <w:rPr>
          <w:rFonts w:cs="Tahoma"/>
          <w:snapToGrid w:val="0"/>
          <w:lang w:val="pt-PT"/>
        </w:rPr>
        <w:br/>
        <w:t xml:space="preserve">reações do meter, como sendo um choque Elétrico. </w:t>
      </w:r>
      <w:r w:rsidRPr="008E2B60">
        <w:rPr>
          <w:rFonts w:cs="Tahoma"/>
          <w:snapToGrid w:val="0"/>
          <w:lang w:val="pt-PT"/>
        </w:rPr>
        <w:br/>
        <w:t>Quando o incidente é Datado/Localizado (há 93 milhões de anos no planeta X, ou uma localização mais exata),</w:t>
      </w:r>
      <w:r w:rsidR="008E2B60">
        <w:rPr>
          <w:rFonts w:cs="Tahoma"/>
          <w:snapToGrid w:val="0"/>
          <w:lang w:val="pt-PT"/>
        </w:rPr>
        <w:t xml:space="preserve"> </w:t>
      </w:r>
      <w:r w:rsidRPr="008E2B60">
        <w:rPr>
          <w:rFonts w:cs="Tahoma"/>
          <w:snapToGrid w:val="0"/>
          <w:lang w:val="pt-PT"/>
        </w:rPr>
        <w:t>outro cluster voa.</w:t>
      </w:r>
      <w:r w:rsidRPr="008E2B60">
        <w:rPr>
          <w:rFonts w:cs="Tahoma"/>
          <w:snapToGrid w:val="0"/>
          <w:lang w:val="pt-PT"/>
        </w:rPr>
        <w:br/>
      </w:r>
    </w:p>
    <w:p w:rsidR="008A5C42" w:rsidRPr="008E2B60" w:rsidRDefault="008A5C42" w:rsidP="008E2B60">
      <w:pPr>
        <w:ind w:left="3261" w:hanging="426"/>
        <w:rPr>
          <w:rFonts w:cs="Tahoma"/>
          <w:snapToGrid w:val="0"/>
          <w:lang w:val="pt-PT"/>
        </w:rPr>
      </w:pPr>
      <w:r w:rsidRPr="008E2B60">
        <w:rPr>
          <w:rFonts w:cs="Tahoma"/>
          <w:noProof/>
          <w:lang w:val="pt-PT"/>
        </w:rPr>
        <w:drawing>
          <wp:anchor distT="0" distB="0" distL="114300" distR="114300" simplePos="0" relativeHeight="251662336" behindDoc="0" locked="1" layoutInCell="1" allowOverlap="0">
            <wp:simplePos x="0" y="0"/>
            <wp:positionH relativeFrom="column">
              <wp:posOffset>614045</wp:posOffset>
            </wp:positionH>
            <wp:positionV relativeFrom="paragraph">
              <wp:posOffset>-21590</wp:posOffset>
            </wp:positionV>
            <wp:extent cx="457200" cy="438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B60">
        <w:rPr>
          <w:rFonts w:cs="Tahoma"/>
          <w:snapToGrid w:val="0"/>
          <w:lang w:val="pt-PT"/>
        </w:rPr>
        <w:t>Permanece agora só um cluster, a porção mais antiga</w:t>
      </w:r>
      <w:r w:rsidRPr="008E2B60">
        <w:rPr>
          <w:rFonts w:cs="Tahoma"/>
          <w:snapToGrid w:val="0"/>
          <w:lang w:val="pt-PT"/>
        </w:rPr>
        <w:br/>
        <w:t>do cluster cumulativo.</w:t>
      </w:r>
    </w:p>
    <w:p w:rsidR="008A5C42" w:rsidRPr="008E2B60" w:rsidRDefault="008A5C42" w:rsidP="008E2B60">
      <w:pPr>
        <w:ind w:left="3261" w:hanging="426"/>
        <w:rPr>
          <w:rFonts w:ascii="Times-Roman" w:hAnsi="Times-Roman"/>
          <w:snapToGrid w:val="0"/>
          <w:lang w:val="pt-PT"/>
        </w:rPr>
      </w:pPr>
    </w:p>
    <w:p w:rsidR="008A5C42" w:rsidRPr="008E2B60" w:rsidRDefault="008E0FED" w:rsidP="008E2B60">
      <w:pPr>
        <w:ind w:left="3261" w:hanging="426"/>
        <w:rPr>
          <w:rFonts w:ascii="Times-Roman" w:hAnsi="Times-Roman"/>
          <w:snapToGrid w:val="0"/>
          <w:lang w:val="pt-PT"/>
        </w:rPr>
      </w:pPr>
      <w:r w:rsidRPr="008E2B60">
        <w:rPr>
          <w:rFonts w:ascii="Times-Roman" w:hAnsi="Times-Roman"/>
          <w:lang w:val="pt-PT"/>
        </w:rPr>
        <w:object w:dxaOrig="1440" w:dyaOrig="1440">
          <v:shape id="_x0000_s1031" type="#_x0000_t75" style="position:absolute;left:0;text-align:left;margin-left:34.1pt;margin-top:-14.35pt;width:76.5pt;height:97.5pt;z-index:251664384;visibility:visible;mso-wrap-edited:f">
            <v:imagedata r:id="rId13" o:title=""/>
            <w10:anchorlock/>
          </v:shape>
          <o:OLEObject Type="Embed" ProgID="Word.Picture.8" ShapeID="_x0000_s1031" DrawAspect="Content" ObjectID="_1611851774" r:id="rId14"/>
        </w:object>
      </w:r>
    </w:p>
    <w:p w:rsidR="008A5C42" w:rsidRPr="008E2B60" w:rsidRDefault="008A5C42" w:rsidP="008E2B60">
      <w:pPr>
        <w:numPr>
          <w:ilvl w:val="0"/>
          <w:numId w:val="1"/>
        </w:numPr>
        <w:ind w:left="3261" w:hanging="426"/>
        <w:rPr>
          <w:rFonts w:cs="Tahoma"/>
          <w:snapToGrid w:val="0"/>
          <w:lang w:val="pt-PT"/>
        </w:rPr>
      </w:pPr>
      <w:r w:rsidRPr="008E2B60">
        <w:rPr>
          <w:rFonts w:cs="Tahoma"/>
          <w:snapToGrid w:val="0"/>
          <w:lang w:val="pt-PT"/>
        </w:rPr>
        <w:t xml:space="preserve">O tipo de incidente mútuo é estabelecido como tendo </w:t>
      </w:r>
      <w:r w:rsidRPr="008E2B60">
        <w:rPr>
          <w:rFonts w:cs="Tahoma"/>
          <w:snapToGrid w:val="0"/>
          <w:lang w:val="pt-PT"/>
        </w:rPr>
        <w:br/>
        <w:t>sido um implante. Este é Datado/Localizado (há 72 Triliões de anos, na área y do planeta z) e o cluster final voa.</w:t>
      </w:r>
    </w:p>
    <w:p w:rsidR="008A5C42" w:rsidRPr="008E2B60" w:rsidRDefault="008A5C42" w:rsidP="008A5C42">
      <w:pPr>
        <w:ind w:left="2835"/>
        <w:rPr>
          <w:rFonts w:ascii="Times-Roman" w:hAnsi="Times-Roman"/>
          <w:snapToGrid w:val="0"/>
          <w:lang w:val="pt-PT"/>
        </w:rPr>
      </w:pPr>
    </w:p>
    <w:p w:rsidR="008A5C42" w:rsidRPr="008E2B60" w:rsidRDefault="008A5C42" w:rsidP="008A5C42">
      <w:pPr>
        <w:ind w:left="2835"/>
        <w:rPr>
          <w:rFonts w:ascii="Times-Roman" w:hAnsi="Times-Roman"/>
          <w:snapToGrid w:val="0"/>
          <w:lang w:val="pt-PT"/>
        </w:rPr>
      </w:pPr>
    </w:p>
    <w:p w:rsidR="008A5C42" w:rsidRPr="008E2B60" w:rsidRDefault="008A5C42" w:rsidP="008A5C42">
      <w:pPr>
        <w:rPr>
          <w:rFonts w:cs="Tahoma"/>
          <w:snapToGrid w:val="0"/>
          <w:lang w:val="pt-PT"/>
        </w:rPr>
      </w:pPr>
      <w:r w:rsidRPr="008E2B60">
        <w:rPr>
          <w:rFonts w:cs="Tahoma"/>
          <w:snapToGrid w:val="0"/>
          <w:lang w:val="pt-PT"/>
        </w:rPr>
        <w:t xml:space="preserve">Nota: Quando se Data/Localiza, obtém-se uma F/N na Datação (blow) e uma F/N na Localização (blow). </w:t>
      </w:r>
      <w:r w:rsidRPr="008E2B60">
        <w:rPr>
          <w:rFonts w:cs="Tahoma"/>
          <w:snapToGrid w:val="0"/>
          <w:u w:val="single"/>
          <w:lang w:val="pt-PT"/>
        </w:rPr>
        <w:t>Cada um</w:t>
      </w:r>
      <w:r w:rsidRPr="008E2B60">
        <w:rPr>
          <w:rFonts w:cs="Tahoma"/>
          <w:snapToGrid w:val="0"/>
          <w:lang w:val="pt-PT"/>
        </w:rPr>
        <w:t xml:space="preserve"> tem uma F/N.</w:t>
      </w:r>
    </w:p>
    <w:p w:rsidR="008A5C42" w:rsidRPr="008E2B60" w:rsidRDefault="008A5C42" w:rsidP="008A5C42">
      <w:pPr>
        <w:rPr>
          <w:rFonts w:cs="Tahoma"/>
          <w:snapToGrid w:val="0"/>
          <w:lang w:val="pt-PT"/>
        </w:rPr>
      </w:pPr>
    </w:p>
    <w:p w:rsidR="008A5C42" w:rsidRPr="008E2B60" w:rsidRDefault="008A5C42" w:rsidP="008A5C42">
      <w:pPr>
        <w:pStyle w:val="Ttulo7"/>
        <w:rPr>
          <w:lang w:val="pt-PT"/>
        </w:rPr>
      </w:pPr>
      <w:r w:rsidRPr="008E2B60">
        <w:rPr>
          <w:lang w:val="pt-PT"/>
        </w:rPr>
        <w:t xml:space="preserve">TRATAMENTO DE QUAISQUER BTs ISOLADOS </w:t>
      </w:r>
      <w:r w:rsidRPr="008E2B60">
        <w:rPr>
          <w:lang w:val="pt-PT"/>
        </w:rPr>
        <w:br/>
        <w:t>QUE FIQUEM DE UM CLUSTER</w:t>
      </w:r>
    </w:p>
    <w:p w:rsidR="008A5C42" w:rsidRPr="008E2B60" w:rsidRDefault="008A5C42" w:rsidP="008A5C42">
      <w:pPr>
        <w:ind w:left="2835"/>
        <w:jc w:val="center"/>
        <w:rPr>
          <w:rFonts w:ascii="Times-Roman" w:hAnsi="Times-Roman"/>
          <w:snapToGrid w:val="0"/>
          <w:lang w:val="pt-PT"/>
        </w:rPr>
      </w:pPr>
    </w:p>
    <w:p w:rsidR="008A5C42" w:rsidRPr="008E2B60" w:rsidRDefault="008A5C42" w:rsidP="008E2B60">
      <w:pPr>
        <w:numPr>
          <w:ilvl w:val="0"/>
          <w:numId w:val="2"/>
        </w:numPr>
        <w:tabs>
          <w:tab w:val="clear" w:pos="2835"/>
        </w:tabs>
        <w:ind w:left="3402" w:hanging="567"/>
        <w:rPr>
          <w:lang w:val="pt-PT"/>
        </w:rPr>
      </w:pPr>
      <w:r w:rsidRPr="008E2B60">
        <w:rPr>
          <w:noProof/>
          <w:lang w:val="pt-PT"/>
        </w:rPr>
        <w:drawing>
          <wp:anchor distT="0" distB="0" distL="114300" distR="114300" simplePos="0" relativeHeight="251665408" behindDoc="0" locked="1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-71755</wp:posOffset>
            </wp:positionV>
            <wp:extent cx="666750" cy="4381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B60">
        <w:rPr>
          <w:lang w:val="pt-PT"/>
        </w:rPr>
        <w:t>BTs isolados que sobraram de um cluster cumulativo.</w:t>
      </w:r>
    </w:p>
    <w:p w:rsidR="008A5C42" w:rsidRPr="008E2B60" w:rsidRDefault="008A5C42" w:rsidP="008E2B60">
      <w:pPr>
        <w:ind w:left="3402" w:hanging="567"/>
        <w:rPr>
          <w:lang w:val="pt-PT"/>
        </w:rPr>
      </w:pPr>
      <w:r w:rsidRPr="008E2B60">
        <w:rPr>
          <w:noProof/>
          <w:lang w:val="pt-PT"/>
        </w:rPr>
        <w:drawing>
          <wp:anchor distT="0" distB="0" distL="114300" distR="114300" simplePos="0" relativeHeight="251666432" behindDoc="0" locked="1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385445</wp:posOffset>
            </wp:positionV>
            <wp:extent cx="914400" cy="52387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C42" w:rsidRPr="008E2B60" w:rsidRDefault="008A5C42" w:rsidP="008E2B60">
      <w:pPr>
        <w:numPr>
          <w:ilvl w:val="0"/>
          <w:numId w:val="2"/>
        </w:numPr>
        <w:tabs>
          <w:tab w:val="clear" w:pos="2835"/>
        </w:tabs>
        <w:ind w:left="3402" w:hanging="567"/>
        <w:rPr>
          <w:lang w:val="pt-PT"/>
        </w:rPr>
      </w:pPr>
      <w:r w:rsidRPr="008E2B60">
        <w:rPr>
          <w:lang w:val="pt-PT"/>
        </w:rPr>
        <w:t xml:space="preserve">Tens de verificar, por reação do meter, se ficaram </w:t>
      </w:r>
      <w:r w:rsidRPr="008E2B60">
        <w:rPr>
          <w:lang w:val="pt-PT"/>
        </w:rPr>
        <w:br/>
        <w:t xml:space="preserve">alguns BTs do cluster. Se houver algum, localiza-o </w:t>
      </w:r>
      <w:r w:rsidRPr="008E2B60">
        <w:rPr>
          <w:lang w:val="pt-PT"/>
        </w:rPr>
        <w:br/>
        <w:t>e audita-lhe o Inc. II e o Inc. I até voar. A agulha vai</w:t>
      </w:r>
      <w:r w:rsidRPr="008E2B60">
        <w:rPr>
          <w:lang w:val="pt-PT"/>
        </w:rPr>
        <w:br/>
        <w:t xml:space="preserve"> F/Nar quando ele voar.</w:t>
      </w:r>
    </w:p>
    <w:p w:rsidR="008A5C42" w:rsidRPr="008E2B60" w:rsidRDefault="008A5C42" w:rsidP="008E2B60">
      <w:pPr>
        <w:ind w:left="3402" w:hanging="567"/>
        <w:rPr>
          <w:rFonts w:ascii="Times-Roman" w:hAnsi="Times-Roman"/>
          <w:snapToGrid w:val="0"/>
          <w:lang w:val="pt-PT"/>
        </w:rPr>
      </w:pPr>
    </w:p>
    <w:p w:rsidR="008A5C42" w:rsidRPr="008E2B60" w:rsidRDefault="008A5C42" w:rsidP="008E2B60">
      <w:pPr>
        <w:ind w:left="3402" w:hanging="567"/>
        <w:rPr>
          <w:rFonts w:cs="Tahoma"/>
          <w:snapToGrid w:val="0"/>
          <w:lang w:val="pt-PT"/>
        </w:rPr>
      </w:pPr>
      <w:r w:rsidRPr="008E2B60">
        <w:rPr>
          <w:rFonts w:cs="Tahoma"/>
          <w:noProof/>
          <w:lang w:val="pt-PT"/>
        </w:rPr>
        <w:drawing>
          <wp:anchor distT="0" distB="0" distL="114300" distR="114300" simplePos="0" relativeHeight="251667456" behindDoc="0" locked="1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878205</wp:posOffset>
            </wp:positionV>
            <wp:extent cx="714375" cy="4572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B60">
        <w:rPr>
          <w:rFonts w:cs="Tahoma"/>
          <w:snapToGrid w:val="0"/>
          <w:lang w:val="pt-PT"/>
        </w:rPr>
        <w:t xml:space="preserve">NOTA IMPORTANTE: Se um dos incidentes que auditaste </w:t>
      </w:r>
      <w:r w:rsidRPr="008E2B60">
        <w:rPr>
          <w:rFonts w:cs="Tahoma"/>
          <w:snapToGrid w:val="0"/>
          <w:lang w:val="pt-PT"/>
        </w:rPr>
        <w:br/>
        <w:t xml:space="preserve">no Cluster Cumulativo foi um Inc. II, tens agora de auditar o Inc. I em todos os BTs que restem, a fim de impedires </w:t>
      </w:r>
      <w:bookmarkStart w:id="0" w:name="_GoBack"/>
      <w:bookmarkEnd w:id="0"/>
      <w:r w:rsidRPr="008E2B60">
        <w:rPr>
          <w:rFonts w:cs="Tahoma"/>
          <w:snapToGrid w:val="0"/>
          <w:lang w:val="pt-PT"/>
        </w:rPr>
        <w:t>um overrun do Inc. II.</w:t>
      </w:r>
    </w:p>
    <w:p w:rsidR="008A5C42" w:rsidRPr="008E2B60" w:rsidRDefault="008A5C42" w:rsidP="008E2B60">
      <w:pPr>
        <w:ind w:left="3402" w:hanging="567"/>
        <w:rPr>
          <w:rFonts w:cs="Tahoma"/>
          <w:snapToGrid w:val="0"/>
          <w:lang w:val="pt-PT"/>
        </w:rPr>
      </w:pPr>
    </w:p>
    <w:p w:rsidR="008A5C42" w:rsidRPr="008E2B60" w:rsidRDefault="008A5C42" w:rsidP="008E2B60">
      <w:pPr>
        <w:numPr>
          <w:ilvl w:val="0"/>
          <w:numId w:val="2"/>
        </w:numPr>
        <w:tabs>
          <w:tab w:val="clear" w:pos="2835"/>
        </w:tabs>
        <w:ind w:left="3402" w:hanging="567"/>
        <w:rPr>
          <w:rFonts w:cs="Tahoma"/>
          <w:snapToGrid w:val="0"/>
          <w:lang w:val="pt-PT"/>
        </w:rPr>
      </w:pPr>
      <w:r w:rsidRPr="008E2B60">
        <w:rPr>
          <w:rFonts w:cs="Tahoma"/>
          <w:lang w:val="pt-PT"/>
        </w:rPr>
        <w:t>Verifica se mais algum BT sobrou do cluster e, se assim for,</w:t>
      </w:r>
      <w:r w:rsidR="008E2B60">
        <w:rPr>
          <w:rFonts w:cs="Tahoma"/>
          <w:lang w:val="pt-PT"/>
        </w:rPr>
        <w:t xml:space="preserve"> </w:t>
      </w:r>
      <w:r w:rsidRPr="008E2B60">
        <w:rPr>
          <w:rFonts w:cs="Tahoma"/>
          <w:lang w:val="pt-PT"/>
        </w:rPr>
        <w:t>maneja-o até voar de acordo com o passo BB acima</w:t>
      </w:r>
      <w:r w:rsidRPr="008E2B60">
        <w:rPr>
          <w:rFonts w:cs="Tahoma"/>
          <w:snapToGrid w:val="0"/>
          <w:lang w:val="pt-PT"/>
        </w:rPr>
        <w:t>.</w:t>
      </w:r>
    </w:p>
    <w:p w:rsidR="008A5C42" w:rsidRPr="008E2B60" w:rsidRDefault="008A5C42" w:rsidP="008A5C42">
      <w:pPr>
        <w:rPr>
          <w:rFonts w:cs="Tahoma"/>
          <w:snapToGrid w:val="0"/>
          <w:lang w:val="pt-PT"/>
        </w:rPr>
      </w:pPr>
    </w:p>
    <w:p w:rsidR="008A5C42" w:rsidRPr="008E2B60" w:rsidRDefault="008A5C42" w:rsidP="008A5C42">
      <w:pPr>
        <w:rPr>
          <w:rFonts w:cs="Tahoma"/>
          <w:snapToGrid w:val="0"/>
          <w:lang w:val="pt-PT"/>
        </w:rPr>
      </w:pPr>
      <w:r w:rsidRPr="008E2B60">
        <w:rPr>
          <w:rFonts w:cs="Tahoma"/>
          <w:snapToGrid w:val="0"/>
          <w:lang w:val="pt-PT"/>
        </w:rPr>
        <w:t>Quando quaisquer BTs foram tratados até voarem, podes verificar e manejar quaisquer cópias, tanto quanto necessário.</w:t>
      </w:r>
    </w:p>
    <w:p w:rsidR="008A5C42" w:rsidRPr="008E2B60" w:rsidRDefault="008A5C42" w:rsidP="008A5C42">
      <w:pPr>
        <w:jc w:val="center"/>
        <w:rPr>
          <w:rFonts w:ascii="Times-Roman" w:hAnsi="Times-Roman"/>
          <w:snapToGrid w:val="0"/>
          <w:lang w:val="pt-PT"/>
        </w:rPr>
      </w:pPr>
      <w:r w:rsidRPr="008E2B60">
        <w:rPr>
          <w:rFonts w:ascii="Times-Roman" w:hAnsi="Times-Roman"/>
          <w:snapToGrid w:val="0"/>
          <w:lang w:val="pt-PT"/>
        </w:rPr>
        <w:t>______________</w:t>
      </w:r>
    </w:p>
    <w:p w:rsidR="008A5C42" w:rsidRPr="008E2B60" w:rsidRDefault="008A5C42" w:rsidP="008A5C42">
      <w:pPr>
        <w:rPr>
          <w:rFonts w:cs="Tahoma"/>
          <w:snapToGrid w:val="0"/>
          <w:lang w:val="pt-PT"/>
        </w:rPr>
      </w:pPr>
      <w:r w:rsidRPr="008E2B60">
        <w:rPr>
          <w:rFonts w:cs="Tahoma"/>
          <w:snapToGrid w:val="0"/>
          <w:lang w:val="pt-PT"/>
        </w:rPr>
        <w:t>Os Clusters ou os clusters cumulativos são tratados encontrando-se o tipo de incidente que causou o cluster (o tipo correto reagirá no metro) e, depois, datando até blow e localizando até blow.</w:t>
      </w:r>
    </w:p>
    <w:p w:rsidR="008A5C42" w:rsidRPr="008E2B60" w:rsidRDefault="008A5C42" w:rsidP="008A5C42">
      <w:pPr>
        <w:rPr>
          <w:rFonts w:cs="Tahoma"/>
          <w:snapToGrid w:val="0"/>
          <w:lang w:val="pt-PT"/>
        </w:rPr>
      </w:pPr>
      <w:r w:rsidRPr="008E2B60">
        <w:rPr>
          <w:rFonts w:cs="Tahoma"/>
          <w:snapToGrid w:val="0"/>
          <w:lang w:val="pt-PT"/>
        </w:rPr>
        <w:t>Podem ocorrer Clusters no Inc II e no Inc I, portanto, ambos podem aparecer numa cadeia cumulativa.</w:t>
      </w:r>
    </w:p>
    <w:p w:rsidR="008A5C42" w:rsidRPr="008E2B60" w:rsidRDefault="008A5C42" w:rsidP="008A5C42">
      <w:pPr>
        <w:rPr>
          <w:snapToGrid w:val="0"/>
          <w:lang w:val="pt-PT"/>
        </w:rPr>
      </w:pPr>
      <w:r w:rsidRPr="008E2B60">
        <w:rPr>
          <w:snapToGrid w:val="0"/>
          <w:lang w:val="pt-PT"/>
        </w:rPr>
        <w:t>Podem também ocorrer há 1 a 1 1/2 Quatriliões de anos, a qual é a data (que pode ser encontrada exatamente) dos materiais do Curso de Clearing. (Ref.: HCOB 14 Agosto 1983, IMPLANTE C.C.)</w:t>
      </w:r>
    </w:p>
    <w:p w:rsidR="008A5C42" w:rsidRPr="008E2B60" w:rsidRDefault="008A5C42" w:rsidP="008A5C42">
      <w:pPr>
        <w:rPr>
          <w:snapToGrid w:val="0"/>
          <w:lang w:val="pt-PT"/>
        </w:rPr>
      </w:pPr>
      <w:r w:rsidRPr="008E2B60">
        <w:rPr>
          <w:snapToGrid w:val="0"/>
          <w:lang w:val="pt-PT"/>
        </w:rPr>
        <w:t>Os Clusters podem ocorrer em datas ao acaso por diferentes razões.</w:t>
      </w:r>
    </w:p>
    <w:p w:rsidR="008A5C42" w:rsidRPr="008E2B60" w:rsidRDefault="008A5C42" w:rsidP="008A5C42">
      <w:pPr>
        <w:jc w:val="center"/>
        <w:rPr>
          <w:rFonts w:ascii="Times-Roman" w:hAnsi="Times-Roman"/>
          <w:snapToGrid w:val="0"/>
          <w:lang w:val="pt-PT"/>
        </w:rPr>
      </w:pPr>
      <w:r w:rsidRPr="008E2B60">
        <w:rPr>
          <w:rFonts w:ascii="Times-Roman" w:hAnsi="Times-Roman"/>
          <w:snapToGrid w:val="0"/>
          <w:lang w:val="pt-PT"/>
        </w:rPr>
        <w:t>_______________</w:t>
      </w:r>
    </w:p>
    <w:p w:rsidR="008A5C42" w:rsidRPr="008E2B60" w:rsidRDefault="008A5C42" w:rsidP="008A5C42">
      <w:pPr>
        <w:rPr>
          <w:snapToGrid w:val="0"/>
          <w:lang w:val="pt-PT"/>
        </w:rPr>
      </w:pPr>
      <w:r w:rsidRPr="008E2B60">
        <w:rPr>
          <w:snapToGrid w:val="0"/>
          <w:lang w:val="pt-PT"/>
        </w:rPr>
        <w:t>O procedimento correto para Datar/Localizar um cluster ou um cluster cumulativo é:</w:t>
      </w:r>
    </w:p>
    <w:p w:rsidR="008A5C42" w:rsidRPr="008E2B60" w:rsidRDefault="008A5C42" w:rsidP="008E2B60">
      <w:pPr>
        <w:ind w:left="720" w:hanging="294"/>
        <w:rPr>
          <w:rFonts w:cs="Tahoma"/>
          <w:snapToGrid w:val="0"/>
          <w:lang w:val="pt-PT"/>
        </w:rPr>
      </w:pPr>
      <w:r w:rsidRPr="008E2B60">
        <w:rPr>
          <w:rFonts w:cs="Tahoma"/>
          <w:snapToGrid w:val="0"/>
          <w:lang w:val="pt-PT"/>
        </w:rPr>
        <w:t>(a) Descobre pela reação do metro o tipo de incidente que o transformou num cluster.</w:t>
      </w:r>
    </w:p>
    <w:p w:rsidR="008A5C42" w:rsidRPr="008E2B60" w:rsidRDefault="008A5C42" w:rsidP="008E2B60">
      <w:pPr>
        <w:ind w:left="720" w:hanging="294"/>
        <w:rPr>
          <w:rFonts w:cs="Tahoma"/>
          <w:snapToGrid w:val="0"/>
          <w:lang w:val="pt-PT"/>
        </w:rPr>
      </w:pPr>
      <w:r w:rsidRPr="008E2B60">
        <w:rPr>
          <w:rFonts w:cs="Tahoma"/>
          <w:snapToGrid w:val="0"/>
          <w:lang w:val="pt-PT"/>
        </w:rPr>
        <w:t>(b) Data o ponto em que se tornou num cluster até blow.</w:t>
      </w:r>
      <w:r w:rsidR="008E2B60">
        <w:rPr>
          <w:rFonts w:cs="Tahoma"/>
          <w:snapToGrid w:val="0"/>
          <w:lang w:val="pt-PT"/>
        </w:rPr>
        <w:br/>
      </w:r>
      <w:r w:rsidRPr="008E2B60">
        <w:rPr>
          <w:rFonts w:cs="Tahoma"/>
          <w:snapToGrid w:val="0"/>
          <w:lang w:val="pt-PT"/>
        </w:rPr>
        <w:t>(Ref.: HCOB 15 Nov. 78, DATANDO E LOCALIZANDO.)</w:t>
      </w:r>
    </w:p>
    <w:p w:rsidR="008A5C42" w:rsidRPr="008E2B60" w:rsidRDefault="008A5C42" w:rsidP="008E2B60">
      <w:pPr>
        <w:ind w:left="720" w:hanging="294"/>
        <w:rPr>
          <w:rFonts w:cs="Tahoma"/>
          <w:snapToGrid w:val="0"/>
          <w:lang w:val="pt-PT"/>
        </w:rPr>
      </w:pPr>
      <w:r w:rsidRPr="008E2B60">
        <w:rPr>
          <w:rFonts w:cs="Tahoma"/>
          <w:snapToGrid w:val="0"/>
          <w:lang w:val="pt-PT"/>
        </w:rPr>
        <w:t>(c) Localiza o local em que se tornou num cluster até blow.</w:t>
      </w:r>
      <w:r w:rsidR="008E2B60">
        <w:rPr>
          <w:rFonts w:cs="Tahoma"/>
          <w:snapToGrid w:val="0"/>
          <w:lang w:val="pt-PT"/>
        </w:rPr>
        <w:br/>
      </w:r>
      <w:r w:rsidRPr="008E2B60">
        <w:rPr>
          <w:rFonts w:cs="Tahoma"/>
          <w:snapToGrid w:val="0"/>
          <w:lang w:val="pt-PT"/>
        </w:rPr>
        <w:t>(Ref.: HCOB 15 Nov. 78, DATANDO E LOCALIZANDO.)</w:t>
      </w:r>
    </w:p>
    <w:p w:rsidR="008A5C42" w:rsidRPr="008E2B60" w:rsidRDefault="008A5C42" w:rsidP="008E2B60">
      <w:pPr>
        <w:ind w:left="720" w:hanging="294"/>
        <w:rPr>
          <w:rFonts w:cs="Tahoma"/>
          <w:snapToGrid w:val="0"/>
          <w:lang w:val="pt-PT"/>
        </w:rPr>
      </w:pPr>
      <w:r w:rsidRPr="008E2B60">
        <w:rPr>
          <w:rFonts w:cs="Tahoma"/>
          <w:snapToGrid w:val="0"/>
          <w:lang w:val="pt-PT"/>
        </w:rPr>
        <w:t xml:space="preserve"> (d) Trata quaisquer BTs isolados que sobrem até blow.</w:t>
      </w:r>
    </w:p>
    <w:p w:rsidR="008A5C42" w:rsidRPr="008E2B60" w:rsidRDefault="008A5C42" w:rsidP="008E2B60">
      <w:pPr>
        <w:ind w:left="720" w:hanging="294"/>
        <w:rPr>
          <w:rFonts w:cs="Tahoma"/>
          <w:snapToGrid w:val="0"/>
          <w:lang w:val="pt-PT"/>
        </w:rPr>
      </w:pPr>
      <w:r w:rsidRPr="008E2B60">
        <w:rPr>
          <w:rFonts w:cs="Tahoma"/>
          <w:snapToGrid w:val="0"/>
          <w:lang w:val="pt-PT"/>
        </w:rPr>
        <w:t>(e) Trata das cópias.</w:t>
      </w:r>
    </w:p>
    <w:p w:rsidR="008A5C42" w:rsidRPr="008E2B60" w:rsidRDefault="008A5C42" w:rsidP="008A5C42">
      <w:pPr>
        <w:rPr>
          <w:snapToGrid w:val="0"/>
          <w:lang w:val="pt-PT"/>
        </w:rPr>
      </w:pPr>
      <w:r w:rsidRPr="008E2B60">
        <w:rPr>
          <w:snapToGrid w:val="0"/>
          <w:lang w:val="pt-PT"/>
        </w:rPr>
        <w:t>Um cluster cumulativo é tratado com Datar/Localizar, primeiro o incidente mútuo mais recente, depois o incidente mútuo anterior, e assim por diante até ao incidente mútuo básico (o mais antigo) para esse cluster. (Ocorrerão voos á medida que desces a cadeia do cluster cumulativo, tal como é mostrado nos diagramas.) Trata depois de quaisquer BTs isolados. Trata das cópias.</w:t>
      </w:r>
    </w:p>
    <w:p w:rsidR="008A5C42" w:rsidRPr="008E2B60" w:rsidRDefault="008A5C42" w:rsidP="008A5C42">
      <w:pPr>
        <w:rPr>
          <w:snapToGrid w:val="0"/>
          <w:lang w:val="pt-PT"/>
        </w:rPr>
      </w:pPr>
      <w:r w:rsidRPr="008E2B60">
        <w:rPr>
          <w:snapToGrid w:val="0"/>
          <w:lang w:val="pt-PT"/>
        </w:rPr>
        <w:t>Os Clusters e os clusters cumulativos não são difíceis de manejar, contando que segues o método e os passos tal como dados acima.</w:t>
      </w:r>
    </w:p>
    <w:p w:rsidR="008A5C42" w:rsidRPr="008E2B60" w:rsidRDefault="008A5C42" w:rsidP="008A5C42">
      <w:pPr>
        <w:rPr>
          <w:snapToGrid w:val="0"/>
          <w:lang w:val="pt-PT"/>
        </w:rPr>
      </w:pPr>
      <w:r w:rsidRPr="008E2B60">
        <w:rPr>
          <w:snapToGrid w:val="0"/>
          <w:lang w:val="pt-PT"/>
        </w:rPr>
        <w:t>Com um uso correto do metro e da técnica de Datar/Localizar, não terás problemas com isto.</w:t>
      </w:r>
    </w:p>
    <w:p w:rsidR="008A5C42" w:rsidRPr="008E2B60" w:rsidRDefault="008A5C42" w:rsidP="008A5C42">
      <w:pPr>
        <w:rPr>
          <w:snapToGrid w:val="0"/>
          <w:lang w:val="pt-PT"/>
        </w:rPr>
      </w:pPr>
      <w:r w:rsidRPr="008E2B60">
        <w:rPr>
          <w:snapToGrid w:val="0"/>
          <w:lang w:val="pt-PT"/>
        </w:rPr>
        <w:t>Boa Sorte!</w:t>
      </w:r>
    </w:p>
    <w:p w:rsidR="008A5C42" w:rsidRPr="008E2B60" w:rsidRDefault="008A5C42" w:rsidP="008A5C42">
      <w:pPr>
        <w:rPr>
          <w:rFonts w:ascii="Times-Roman" w:hAnsi="Times-Roman"/>
          <w:snapToGrid w:val="0"/>
          <w:sz w:val="18"/>
          <w:lang w:val="pt-PT"/>
        </w:rPr>
      </w:pPr>
    </w:p>
    <w:p w:rsidR="008A5C42" w:rsidRPr="008E2B60" w:rsidRDefault="008A5C42" w:rsidP="008A5C42">
      <w:pPr>
        <w:ind w:left="567" w:right="284" w:firstLine="284"/>
        <w:jc w:val="right"/>
        <w:rPr>
          <w:caps/>
          <w:lang w:val="pt-PT"/>
        </w:rPr>
      </w:pPr>
      <w:r w:rsidRPr="008E2B60">
        <w:rPr>
          <w:lang w:val="pt-PT"/>
        </w:rPr>
        <w:t>L</w:t>
      </w:r>
      <w:r w:rsidRPr="008E2B60">
        <w:rPr>
          <w:caps/>
          <w:lang w:val="pt-PT"/>
        </w:rPr>
        <w:t>. RON HUBBARD</w:t>
      </w:r>
    </w:p>
    <w:p w:rsidR="008A5C42" w:rsidRPr="008E2B60" w:rsidRDefault="008A5C42" w:rsidP="008A5C42">
      <w:pPr>
        <w:ind w:left="567" w:right="284" w:firstLine="284"/>
        <w:jc w:val="right"/>
        <w:rPr>
          <w:lang w:val="pt-PT"/>
        </w:rPr>
      </w:pPr>
      <w:r w:rsidRPr="008E2B60">
        <w:rPr>
          <w:lang w:val="pt-PT"/>
        </w:rPr>
        <w:t xml:space="preserve">Fundador </w:t>
      </w:r>
    </w:p>
    <w:p w:rsidR="00D079FA" w:rsidRPr="008E2B60" w:rsidRDefault="00D079FA">
      <w:pPr>
        <w:rPr>
          <w:lang w:val="pt-PT"/>
        </w:rPr>
      </w:pPr>
    </w:p>
    <w:sectPr w:rsidR="00D079FA" w:rsidRPr="008E2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FED" w:rsidRDefault="008E0FED" w:rsidP="008A5C42">
      <w:pPr>
        <w:spacing w:after="0"/>
      </w:pPr>
      <w:r>
        <w:separator/>
      </w:r>
    </w:p>
  </w:endnote>
  <w:endnote w:type="continuationSeparator" w:id="0">
    <w:p w:rsidR="008E0FED" w:rsidRDefault="008E0FED" w:rsidP="008A5C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FED" w:rsidRDefault="008E0FED" w:rsidP="008A5C42">
      <w:pPr>
        <w:spacing w:after="0"/>
      </w:pPr>
      <w:r>
        <w:separator/>
      </w:r>
    </w:p>
  </w:footnote>
  <w:footnote w:type="continuationSeparator" w:id="0">
    <w:p w:rsidR="008E0FED" w:rsidRDefault="008E0FED" w:rsidP="008A5C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52A19"/>
    <w:multiLevelType w:val="singleLevel"/>
    <w:tmpl w:val="7A22D720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" w15:restartNumberingAfterBreak="0">
    <w:nsid w:val="521E0767"/>
    <w:multiLevelType w:val="singleLevel"/>
    <w:tmpl w:val="5B36A140"/>
    <w:lvl w:ilvl="0">
      <w:start w:val="27"/>
      <w:numFmt w:val="upperLetter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42"/>
    <w:rsid w:val="000A2F94"/>
    <w:rsid w:val="003454C4"/>
    <w:rsid w:val="003941C6"/>
    <w:rsid w:val="008A5C42"/>
    <w:rsid w:val="008E0FED"/>
    <w:rsid w:val="008E2B60"/>
    <w:rsid w:val="00D079FA"/>
    <w:rsid w:val="00F1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A98AAEA"/>
  <w15:chartTrackingRefBased/>
  <w15:docId w15:val="{BD7BCCF4-75CE-45C5-B24D-8CBA9904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t-PT" w:eastAsia="en-US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C42"/>
    <w:pPr>
      <w:ind w:left="0" w:firstLine="0"/>
      <w:jc w:val="left"/>
    </w:pPr>
    <w:rPr>
      <w:rFonts w:ascii="Garamond" w:hAnsi="Garamond" w:cs="Times New Roman"/>
      <w:color w:val="FF0000"/>
      <w:sz w:val="24"/>
      <w:szCs w:val="20"/>
      <w:lang w:val="en-US" w:eastAsia="pt-PT"/>
    </w:rPr>
  </w:style>
  <w:style w:type="paragraph" w:styleId="Ttulo2">
    <w:name w:val="heading 2"/>
    <w:basedOn w:val="Normal"/>
    <w:next w:val="Normal"/>
    <w:link w:val="Ttulo2Carter"/>
    <w:qFormat/>
    <w:rsid w:val="008A5C42"/>
    <w:pPr>
      <w:keepNext/>
      <w:spacing w:after="160"/>
      <w:outlineLvl w:val="1"/>
    </w:pPr>
    <w:rPr>
      <w:b/>
      <w:snapToGrid w:val="0"/>
      <w:color w:val="000000"/>
      <w:sz w:val="28"/>
      <w:lang w:val="pt-PT"/>
    </w:rPr>
  </w:style>
  <w:style w:type="paragraph" w:styleId="Ttulo7">
    <w:name w:val="heading 7"/>
    <w:basedOn w:val="Normal"/>
    <w:next w:val="Normal"/>
    <w:link w:val="Ttulo7Carter"/>
    <w:qFormat/>
    <w:rsid w:val="008A5C42"/>
    <w:pPr>
      <w:keepNext/>
      <w:jc w:val="center"/>
      <w:outlineLvl w:val="6"/>
    </w:pPr>
    <w:rPr>
      <w:b/>
      <w:snapToGrid w:val="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qFormat/>
    <w:rsid w:val="00F17070"/>
    <w:rPr>
      <w:rFonts w:ascii="Arial Black" w:hAnsi="Arial Black"/>
      <w:sz w:val="28"/>
    </w:rPr>
  </w:style>
  <w:style w:type="character" w:customStyle="1" w:styleId="Ttulo2Carter">
    <w:name w:val="Título 2 Caráter"/>
    <w:basedOn w:val="Tipodeletrapredefinidodopargrafo"/>
    <w:link w:val="Ttulo2"/>
    <w:rsid w:val="008A5C42"/>
    <w:rPr>
      <w:rFonts w:ascii="Tahoma" w:hAnsi="Tahoma" w:cs="Times New Roman"/>
      <w:b/>
      <w:snapToGrid w:val="0"/>
      <w:color w:val="000000"/>
      <w:sz w:val="28"/>
      <w:szCs w:val="20"/>
      <w:lang w:eastAsia="pt-PT"/>
    </w:rPr>
  </w:style>
  <w:style w:type="character" w:customStyle="1" w:styleId="Ttulo7Carter">
    <w:name w:val="Título 7 Caráter"/>
    <w:basedOn w:val="Tipodeletrapredefinidodopargrafo"/>
    <w:link w:val="Ttulo7"/>
    <w:rsid w:val="008A5C42"/>
    <w:rPr>
      <w:rFonts w:ascii="Tahoma" w:hAnsi="Tahoma" w:cs="Times New Roman"/>
      <w:b/>
      <w:snapToGrid w:val="0"/>
      <w:sz w:val="20"/>
      <w:szCs w:val="20"/>
      <w:lang w:val="en-US" w:eastAsia="pt-PT"/>
    </w:rPr>
  </w:style>
  <w:style w:type="character" w:styleId="Refdenotaderodap">
    <w:name w:val="footnote reference"/>
    <w:semiHidden/>
    <w:rsid w:val="008A5C42"/>
    <w:rPr>
      <w:position w:val="6"/>
      <w:sz w:val="16"/>
    </w:rPr>
  </w:style>
  <w:style w:type="paragraph" w:styleId="Textodenotaderodap">
    <w:name w:val="footnote text"/>
    <w:basedOn w:val="Normal"/>
    <w:link w:val="TextodenotaderodapCarter"/>
    <w:autoRedefine/>
    <w:semiHidden/>
    <w:rsid w:val="008A5C42"/>
    <w:pPr>
      <w:ind w:left="397" w:hanging="397"/>
    </w:pPr>
    <w:rPr>
      <w:rFonts w:ascii="Arial" w:hAnsi="Arial"/>
      <w:i/>
      <w:sz w:val="16"/>
      <w:szCs w:val="18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8A5C42"/>
    <w:rPr>
      <w:rFonts w:ascii="Arial" w:hAnsi="Arial" w:cs="Times New Roman"/>
      <w:i/>
      <w:sz w:val="16"/>
      <w:szCs w:val="18"/>
      <w:lang w:val="en-US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700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Franz Le Gal</cp:lastModifiedBy>
  <cp:revision>2</cp:revision>
  <dcterms:created xsi:type="dcterms:W3CDTF">2018-04-12T11:31:00Z</dcterms:created>
  <dcterms:modified xsi:type="dcterms:W3CDTF">2019-02-16T19:49:00Z</dcterms:modified>
</cp:coreProperties>
</file>