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A7" w:rsidRPr="00C25DA7" w:rsidRDefault="00C25DA7" w:rsidP="00C25DA7">
      <w:pPr>
        <w:ind w:left="567" w:right="284" w:firstLine="284"/>
        <w:jc w:val="center"/>
        <w:rPr>
          <w:color w:val="FF0000"/>
        </w:rPr>
      </w:pPr>
      <w:bookmarkStart w:id="0" w:name="_GoBack"/>
      <w:r w:rsidRPr="00C25DA7">
        <w:rPr>
          <w:color w:val="FF0000"/>
        </w:rPr>
        <w:t xml:space="preserve">HCOB de 4 MAIO de 1968 </w:t>
      </w:r>
    </w:p>
    <w:p w:rsidR="00C25DA7" w:rsidRPr="00C25DA7" w:rsidRDefault="00C25DA7" w:rsidP="00C25DA7">
      <w:pPr>
        <w:ind w:left="567" w:right="284" w:firstLine="284"/>
        <w:rPr>
          <w:color w:val="FF0000"/>
        </w:rPr>
      </w:pPr>
      <w:r w:rsidRPr="00C25DA7">
        <w:rPr>
          <w:color w:val="FF0000"/>
        </w:rPr>
        <w:t xml:space="preserve">Remimeo </w:t>
      </w:r>
    </w:p>
    <w:p w:rsidR="00C25DA7" w:rsidRPr="00C25DA7" w:rsidRDefault="00C25DA7" w:rsidP="00C25DA7">
      <w:pPr>
        <w:ind w:left="567" w:right="284" w:firstLine="284"/>
        <w:jc w:val="center"/>
        <w:rPr>
          <w:b/>
          <w:color w:val="FF0000"/>
        </w:rPr>
      </w:pPr>
      <w:r w:rsidRPr="00C25DA7">
        <w:rPr>
          <w:b/>
          <w:color w:val="FF0000"/>
        </w:rPr>
        <w:t xml:space="preserve">CURSOS de DIANÉTICA </w:t>
      </w:r>
    </w:p>
    <w:p w:rsidR="00C25DA7" w:rsidRPr="00C25DA7" w:rsidRDefault="00C25DA7" w:rsidP="00C25DA7">
      <w:pPr>
        <w:ind w:left="567" w:right="284" w:firstLine="284"/>
        <w:jc w:val="center"/>
        <w:rPr>
          <w:b/>
          <w:color w:val="FF0000"/>
        </w:rPr>
      </w:pPr>
      <w:r w:rsidRPr="00C25DA7">
        <w:rPr>
          <w:b/>
          <w:color w:val="FF0000"/>
        </w:rPr>
        <w:t xml:space="preserve">IMAGENS </w:t>
      </w:r>
      <w:r w:rsidRPr="00C25DA7">
        <w:rPr>
          <w:b/>
          <w:color w:val="FF0000"/>
        </w:rPr>
        <w:t>FIXAS</w:t>
      </w:r>
      <w:r w:rsidRPr="00C25DA7">
        <w:rPr>
          <w:b/>
          <w:color w:val="FF0000"/>
        </w:rPr>
        <w:t xml:space="preserve"> </w:t>
      </w:r>
    </w:p>
    <w:p w:rsidR="00000000" w:rsidRPr="00C25DA7" w:rsidRDefault="00773F23">
      <w:pPr>
        <w:rPr>
          <w:color w:val="FF0000"/>
        </w:rPr>
      </w:pP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Uma imagem fica fixa por causa de: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esforço para se afastar dela ou de alguma coisa nela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esforço para a parar ou parar algo nela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Uma conjugação de parar / afastar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esforço para suprimir a imagem ou algo nela.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esforço para invalid</w:t>
      </w:r>
      <w:r w:rsidRPr="00C25DA7">
        <w:rPr>
          <w:rFonts w:cs="Tahoma"/>
          <w:snapToGrid w:val="0"/>
          <w:color w:val="FF0000"/>
        </w:rPr>
        <w:t>ar a imagem ou algo nela.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Protesto contra a imagem ou contra o seu conteúdo.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esforço para se agarrar à imagem.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Uma Quebra de ARC acerca da imagem.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 Problema de Tempo Presente acerca da Imagem.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Uma Imagem de um Overt para a qual a imagem fixa é o motiv</w:t>
      </w:r>
      <w:r w:rsidRPr="00C25DA7">
        <w:rPr>
          <w:rFonts w:cs="Tahoma"/>
          <w:snapToGrid w:val="0"/>
          <w:color w:val="FF0000"/>
        </w:rPr>
        <w:t>ador.</w:t>
      </w:r>
    </w:p>
    <w:p w:rsidR="00000000" w:rsidRPr="00C25DA7" w:rsidRDefault="00773F23">
      <w:pPr>
        <w:numPr>
          <w:ilvl w:val="0"/>
          <w:numId w:val="1"/>
        </w:numPr>
        <w:rPr>
          <w:rFonts w:cs="Tahoma"/>
          <w:snapToGrid w:val="0"/>
          <w:color w:val="FF0000"/>
        </w:rPr>
      </w:pPr>
      <w:r w:rsidRPr="00C25DA7">
        <w:rPr>
          <w:rFonts w:cs="Tahoma"/>
          <w:snapToGrid w:val="0"/>
          <w:color w:val="FF0000"/>
        </w:rPr>
        <w:t>Ser muito tardia na cadeia de imagens semelhantes.</w:t>
      </w:r>
    </w:p>
    <w:p w:rsidR="00000000" w:rsidRPr="00C25DA7" w:rsidRDefault="00773F23">
      <w:pPr>
        <w:rPr>
          <w:rFonts w:cs="Tahoma"/>
          <w:snapToGrid w:val="0"/>
          <w:color w:val="FF0000"/>
        </w:rPr>
      </w:pP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Muito antes de se chegar ao (k) ela deverá ter voado.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A pessoa deveria ter tido bom sucesso na audição de engramas em si própria antes de poder ser um perito a fazê-lo nos outros.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Isto também se apl</w:t>
      </w:r>
      <w:r w:rsidRPr="00C25DA7">
        <w:rPr>
          <w:snapToGrid w:val="0"/>
          <w:color w:val="FF0000"/>
        </w:rPr>
        <w:t>ica aos secundários.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Os engramas que se solidificam quando os tentam percorrer, estão realmente numa posição muito tardia na cadeia.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Se forem demasiado lá atrás, meterão o preclaro em massas que ele não conseguirá resolver facilmente.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 xml:space="preserve">Um pc nunca deve ser </w:t>
      </w:r>
      <w:r w:rsidRPr="00C25DA7">
        <w:rPr>
          <w:snapToGrid w:val="0"/>
          <w:color w:val="FF0000"/>
        </w:rPr>
        <w:t>forçado a meter-se ou a atravessar engramas. Se começar a lutar contra isso, ele deveria estar a percorrer locks.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O grau de realidade sobre os engramas aumenta na medida em que a carga é retirada do caso.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Ao lidarem com (a) a (k) acima, usem o (a) para o r</w:t>
      </w:r>
      <w:r w:rsidRPr="00C25DA7">
        <w:rPr>
          <w:snapToGrid w:val="0"/>
          <w:color w:val="FF0000"/>
        </w:rPr>
        <w:t>esolver até a agulha já não reagir, depois o (b), depois o (c) e assim por diante. Um de cada vez.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Embora se fale de imagens fixas, podem usar isto em qualquer engrama, particularmente se alguma porção de um ficar “pendurada”.</w:t>
      </w:r>
    </w:p>
    <w:p w:rsidR="00000000" w:rsidRPr="00C25DA7" w:rsidRDefault="00773F23">
      <w:pPr>
        <w:rPr>
          <w:snapToGrid w:val="0"/>
          <w:color w:val="FF0000"/>
        </w:rPr>
      </w:pPr>
      <w:r w:rsidRPr="00C25DA7">
        <w:rPr>
          <w:snapToGrid w:val="0"/>
          <w:color w:val="FF0000"/>
        </w:rPr>
        <w:t>Bom percurso.</w:t>
      </w:r>
    </w:p>
    <w:p w:rsidR="00C25DA7" w:rsidRPr="00C25DA7" w:rsidRDefault="00C25DA7" w:rsidP="00C25DA7">
      <w:pPr>
        <w:ind w:left="567" w:right="284" w:firstLine="284"/>
        <w:jc w:val="right"/>
        <w:rPr>
          <w:caps/>
          <w:color w:val="FF0000"/>
        </w:rPr>
      </w:pPr>
      <w:bookmarkStart w:id="1" w:name="_AUDIÇÃO_DA_SECÇÃO"/>
      <w:bookmarkEnd w:id="1"/>
      <w:r w:rsidRPr="00C25DA7">
        <w:rPr>
          <w:color w:val="FF0000"/>
        </w:rPr>
        <w:t>L</w:t>
      </w:r>
      <w:r w:rsidRPr="00C25DA7">
        <w:rPr>
          <w:caps/>
          <w:color w:val="FF0000"/>
        </w:rPr>
        <w:t>. RON HUBBARD</w:t>
      </w:r>
    </w:p>
    <w:p w:rsidR="00C25DA7" w:rsidRPr="00C25DA7" w:rsidRDefault="00C25DA7" w:rsidP="00C25DA7">
      <w:pPr>
        <w:ind w:left="567" w:right="284" w:firstLine="284"/>
        <w:jc w:val="right"/>
        <w:rPr>
          <w:color w:val="FF0000"/>
        </w:rPr>
      </w:pPr>
      <w:r w:rsidRPr="00C25DA7">
        <w:rPr>
          <w:color w:val="FF0000"/>
        </w:rPr>
        <w:t xml:space="preserve">Fundador </w:t>
      </w:r>
    </w:p>
    <w:bookmarkEnd w:id="0"/>
    <w:p w:rsidR="00773F23" w:rsidRPr="00C25DA7" w:rsidRDefault="00773F23">
      <w:pPr>
        <w:rPr>
          <w:color w:val="FF0000"/>
        </w:rPr>
      </w:pPr>
    </w:p>
    <w:sectPr w:rsidR="00773F23" w:rsidRPr="00C25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F23" w:rsidRDefault="00773F23">
      <w:pPr>
        <w:spacing w:after="0"/>
      </w:pPr>
      <w:r>
        <w:separator/>
      </w:r>
    </w:p>
  </w:endnote>
  <w:endnote w:type="continuationSeparator" w:id="0">
    <w:p w:rsidR="00773F23" w:rsidRDefault="00773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F23" w:rsidRDefault="00773F23">
      <w:pPr>
        <w:spacing w:after="0"/>
      </w:pPr>
      <w:r>
        <w:separator/>
      </w:r>
    </w:p>
  </w:footnote>
  <w:footnote w:type="continuationSeparator" w:id="0">
    <w:p w:rsidR="00773F23" w:rsidRDefault="00773F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7"/>
    <w:rsid w:val="00773F23"/>
    <w:rsid w:val="00C2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0162"/>
  <w15:chartTrackingRefBased/>
  <w15:docId w15:val="{91DD6EA7-5FFE-42FC-A700-1B1D0A35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DA7"/>
    <w:pPr>
      <w:spacing w:after="120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pPr>
      <w:keepNext/>
      <w:spacing w:after="160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sz w:val="24"/>
      <w:vertAlign w:val="superscript"/>
    </w:rPr>
  </w:style>
  <w:style w:type="paragraph" w:styleId="Textodenotadefim">
    <w:name w:val="endnote text"/>
    <w:basedOn w:val="Normal"/>
    <w:semiHidden/>
    <w:pPr>
      <w:ind w:left="284" w:hanging="284"/>
    </w:pPr>
    <w:rPr>
      <w:rFonts w:ascii="Tahoma" w:hAnsi="Tahoma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IMAGENS FIXAS  </vt:lpstr>
    </vt:vector>
  </TitlesOfParts>
  <Company>ke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IMAGENS FIXAS</dc:title>
  <dc:subject/>
  <dc:creator>fr</dc:creator>
  <cp:keywords/>
  <dc:description/>
  <cp:lastModifiedBy>benito ramalho</cp:lastModifiedBy>
  <cp:revision>2</cp:revision>
  <dcterms:created xsi:type="dcterms:W3CDTF">2018-04-11T21:03:00Z</dcterms:created>
  <dcterms:modified xsi:type="dcterms:W3CDTF">2018-04-11T21:03:00Z</dcterms:modified>
</cp:coreProperties>
</file>