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6386C" w14:textId="77777777" w:rsidR="00BC1CF2" w:rsidRPr="00BC1CF2" w:rsidRDefault="00BC1CF2" w:rsidP="00BC1CF2">
      <w:pPr>
        <w:jc w:val="center"/>
        <w:rPr>
          <w:color w:val="C00000"/>
        </w:rPr>
      </w:pPr>
      <w:r w:rsidRPr="00BC1CF2">
        <w:rPr>
          <w:color w:val="C00000"/>
        </w:rPr>
        <w:t>GABINETE DE COMUNICAÇÕES HUBBARD</w:t>
      </w:r>
    </w:p>
    <w:p w14:paraId="32DF73CE" w14:textId="2ED33475" w:rsidR="00BC1CF2" w:rsidRPr="00BC1CF2" w:rsidRDefault="00BC1CF2" w:rsidP="00BC1CF2">
      <w:pPr>
        <w:jc w:val="center"/>
        <w:rPr>
          <w:color w:val="C00000"/>
        </w:rPr>
      </w:pPr>
      <w:r w:rsidRPr="00BC1CF2">
        <w:rPr>
          <w:color w:val="C00000"/>
        </w:rPr>
        <w:t>Saint Hill Manor, East Grinstead, Sussex</w:t>
      </w:r>
    </w:p>
    <w:p w14:paraId="77904BA9" w14:textId="77777777" w:rsidR="00BC1CF2" w:rsidRPr="00BC1CF2" w:rsidRDefault="00BC1CF2" w:rsidP="00BC1CF2">
      <w:pPr>
        <w:jc w:val="center"/>
        <w:rPr>
          <w:color w:val="C00000"/>
        </w:rPr>
      </w:pPr>
    </w:p>
    <w:p w14:paraId="416A873E" w14:textId="08EC3508" w:rsidR="00BC1CF2" w:rsidRPr="00BC1CF2" w:rsidRDefault="00BC1CF2" w:rsidP="00BC1CF2">
      <w:pPr>
        <w:jc w:val="center"/>
        <w:rPr>
          <w:color w:val="C00000"/>
        </w:rPr>
      </w:pPr>
      <w:r w:rsidRPr="00BC1CF2">
        <w:rPr>
          <w:color w:val="C00000"/>
        </w:rPr>
        <w:t xml:space="preserve">BOLETIM HCO DE </w:t>
      </w:r>
      <w:r w:rsidRPr="00BC1CF2">
        <w:rPr>
          <w:color w:val="C00000"/>
        </w:rPr>
        <w:t>1</w:t>
      </w:r>
      <w:r w:rsidRPr="00BC1CF2">
        <w:rPr>
          <w:color w:val="C00000"/>
        </w:rPr>
        <w:t xml:space="preserve">3 DE </w:t>
      </w:r>
      <w:r w:rsidRPr="00BC1CF2">
        <w:rPr>
          <w:color w:val="C00000"/>
        </w:rPr>
        <w:t>DEZEMBRO</w:t>
      </w:r>
      <w:r w:rsidRPr="00BC1CF2">
        <w:rPr>
          <w:color w:val="C00000"/>
        </w:rPr>
        <w:t xml:space="preserve"> DE 1961</w:t>
      </w:r>
    </w:p>
    <w:p w14:paraId="5F842608" w14:textId="77777777" w:rsidR="00000000" w:rsidRPr="00BC1CF2" w:rsidRDefault="001C26B8">
      <w:pPr>
        <w:rPr>
          <w:color w:val="C00000"/>
        </w:rPr>
      </w:pPr>
    </w:p>
    <w:p w14:paraId="043EF47E" w14:textId="04186F4D" w:rsidR="00BC1CF2" w:rsidRPr="00BC1CF2" w:rsidRDefault="00BC1CF2" w:rsidP="00BC1C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</w:rPr>
      </w:pPr>
      <w:r w:rsidRPr="00BC1CF2">
        <w:rPr>
          <w:color w:val="C00000"/>
        </w:rPr>
        <w:t xml:space="preserve">Dep. </w:t>
      </w:r>
      <w:r w:rsidRPr="00BC1CF2">
        <w:rPr>
          <w:color w:val="C00000"/>
        </w:rPr>
        <w:t xml:space="preserve">Tech </w:t>
      </w:r>
    </w:p>
    <w:p w14:paraId="7E362A43" w14:textId="77777777" w:rsidR="00BC1CF2" w:rsidRPr="00BC1CF2" w:rsidRDefault="00BC1CF2" w:rsidP="00BC1C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</w:rPr>
      </w:pPr>
      <w:r w:rsidRPr="00BC1CF2">
        <w:rPr>
          <w:color w:val="C00000"/>
        </w:rPr>
        <w:t>Franchise</w:t>
      </w:r>
    </w:p>
    <w:p w14:paraId="6DADA520" w14:textId="77777777" w:rsidR="00000000" w:rsidRPr="00BC1CF2" w:rsidRDefault="001C26B8">
      <w:pPr>
        <w:rPr>
          <w:color w:val="C00000"/>
        </w:rPr>
      </w:pPr>
    </w:p>
    <w:p w14:paraId="39A4B1BD" w14:textId="77777777" w:rsidR="00000000" w:rsidRPr="00BC1CF2" w:rsidRDefault="001C26B8">
      <w:pPr>
        <w:rPr>
          <w:color w:val="C00000"/>
        </w:rPr>
      </w:pPr>
    </w:p>
    <w:p w14:paraId="7E4375E6" w14:textId="77777777" w:rsidR="00000000" w:rsidRPr="00BC1CF2" w:rsidRDefault="001C26B8">
      <w:pPr>
        <w:pStyle w:val="Ttulo2"/>
        <w:rPr>
          <w:i w:val="0"/>
          <w:iCs/>
          <w:color w:val="C00000"/>
        </w:rPr>
      </w:pPr>
      <w:bookmarkStart w:id="0" w:name="_Toc394074555"/>
      <w:bookmarkStart w:id="1" w:name="_Toc394860630"/>
      <w:bookmarkStart w:id="2" w:name="_Toc394946603"/>
      <w:bookmarkStart w:id="3" w:name="_Toc417061496"/>
      <w:r w:rsidRPr="00BC1CF2">
        <w:rPr>
          <w:i w:val="0"/>
          <w:iCs/>
          <w:color w:val="C00000"/>
        </w:rPr>
        <w:t xml:space="preserve">VARIAR AS PERGUNTAS </w:t>
      </w:r>
      <w:r w:rsidRPr="00BC1CF2">
        <w:rPr>
          <w:i w:val="0"/>
          <w:iCs/>
          <w:color w:val="C00000"/>
        </w:rPr>
        <w:br/>
        <w:t>DA VERI</w:t>
      </w:r>
      <w:bookmarkEnd w:id="0"/>
      <w:bookmarkEnd w:id="1"/>
      <w:bookmarkEnd w:id="2"/>
      <w:r w:rsidRPr="00BC1CF2">
        <w:rPr>
          <w:i w:val="0"/>
          <w:iCs/>
          <w:color w:val="C00000"/>
        </w:rPr>
        <w:t>FICAÇÃO DE SEGURANÇA</w:t>
      </w:r>
      <w:bookmarkEnd w:id="3"/>
    </w:p>
    <w:p w14:paraId="7D0EFB60" w14:textId="77777777" w:rsidR="00000000" w:rsidRPr="00BC1CF2" w:rsidRDefault="001C26B8">
      <w:pPr>
        <w:pStyle w:val="Corpodetexto"/>
        <w:rPr>
          <w:rFonts w:ascii="Times-Italic" w:hAnsi="Times-Italic"/>
          <w:i/>
          <w:color w:val="C00000"/>
        </w:rPr>
      </w:pPr>
    </w:p>
    <w:p w14:paraId="42CE97C6" w14:textId="7059F80C" w:rsidR="00000000" w:rsidRPr="00BC1CF2" w:rsidRDefault="001C26B8">
      <w:pPr>
        <w:pStyle w:val="Corpodetexto"/>
        <w:rPr>
          <w:color w:val="C00000"/>
        </w:rPr>
      </w:pPr>
      <w:r w:rsidRPr="00BC1CF2">
        <w:rPr>
          <w:i/>
          <w:color w:val="C00000"/>
        </w:rPr>
        <w:t xml:space="preserve">Só se </w:t>
      </w:r>
      <w:r w:rsidRPr="00BC1CF2">
        <w:rPr>
          <w:color w:val="C00000"/>
        </w:rPr>
        <w:t>varia uma pergunta da verificação de segurança quando</w:t>
      </w:r>
      <w:r w:rsidR="00BC1CF2" w:rsidRPr="00BC1CF2">
        <w:rPr>
          <w:color w:val="C00000"/>
        </w:rPr>
        <w:t>,</w:t>
      </w:r>
      <w:r w:rsidRPr="00BC1CF2">
        <w:rPr>
          <w:color w:val="C00000"/>
        </w:rPr>
        <w:t xml:space="preserve"> ao repeti-la</w:t>
      </w:r>
      <w:r w:rsidR="00BC1CF2" w:rsidRPr="00BC1CF2">
        <w:rPr>
          <w:color w:val="C00000"/>
        </w:rPr>
        <w:t>,</w:t>
      </w:r>
      <w:r w:rsidRPr="00BC1CF2">
        <w:rPr>
          <w:color w:val="C00000"/>
        </w:rPr>
        <w:t xml:space="preserve"> </w:t>
      </w:r>
      <w:r w:rsidR="00BC1CF2" w:rsidRPr="00BC1CF2">
        <w:rPr>
          <w:color w:val="C00000"/>
        </w:rPr>
        <w:t>iria criar-se</w:t>
      </w:r>
      <w:r w:rsidRPr="00BC1CF2">
        <w:rPr>
          <w:color w:val="C00000"/>
        </w:rPr>
        <w:t xml:space="preserve"> um impasse.</w:t>
      </w:r>
    </w:p>
    <w:p w14:paraId="0AA15130" w14:textId="77777777" w:rsidR="00000000" w:rsidRPr="00BC1CF2" w:rsidRDefault="001C26B8">
      <w:pPr>
        <w:pStyle w:val="Corpodetexto"/>
        <w:rPr>
          <w:color w:val="C00000"/>
        </w:rPr>
      </w:pPr>
      <w:r w:rsidRPr="00BC1CF2">
        <w:rPr>
          <w:color w:val="C00000"/>
        </w:rPr>
        <w:t xml:space="preserve">Exemplo: </w:t>
      </w:r>
      <w:r w:rsidRPr="00BC1CF2">
        <w:rPr>
          <w:color w:val="C00000"/>
        </w:rPr>
        <w:tab/>
        <w:t>“Roubaste alguma coisa?”</w:t>
      </w:r>
    </w:p>
    <w:p w14:paraId="69B45223" w14:textId="77777777" w:rsidR="00000000" w:rsidRPr="00BC1CF2" w:rsidRDefault="001C26B8">
      <w:pPr>
        <w:pStyle w:val="Corpodetexto"/>
        <w:ind w:left="1440"/>
        <w:rPr>
          <w:color w:val="C00000"/>
        </w:rPr>
      </w:pPr>
      <w:r w:rsidRPr="00BC1CF2">
        <w:rPr>
          <w:color w:val="C00000"/>
        </w:rPr>
        <w:t>“Sim, uma maçã.”</w:t>
      </w:r>
    </w:p>
    <w:p w14:paraId="45BFEF4B" w14:textId="77777777" w:rsidR="00000000" w:rsidRPr="00BC1CF2" w:rsidRDefault="001C26B8">
      <w:pPr>
        <w:pStyle w:val="Corpodetexto"/>
        <w:ind w:left="1440"/>
        <w:rPr>
          <w:color w:val="C00000"/>
        </w:rPr>
      </w:pPr>
      <w:r w:rsidRPr="00BC1CF2">
        <w:rPr>
          <w:color w:val="C00000"/>
        </w:rPr>
        <w:t>“Bom. Roubaste alguma coisa?”</w:t>
      </w:r>
    </w:p>
    <w:p w14:paraId="6F4BDD45" w14:textId="77777777" w:rsidR="00000000" w:rsidRPr="00BC1CF2" w:rsidRDefault="001C26B8">
      <w:pPr>
        <w:pStyle w:val="Corpodetexto"/>
        <w:ind w:left="1440"/>
        <w:rPr>
          <w:color w:val="C00000"/>
        </w:rPr>
      </w:pPr>
      <w:r w:rsidRPr="00BC1CF2">
        <w:rPr>
          <w:color w:val="C00000"/>
        </w:rPr>
        <w:t>“Não”</w:t>
      </w:r>
    </w:p>
    <w:p w14:paraId="444F9A21" w14:textId="77777777" w:rsidR="00BC1CF2" w:rsidRPr="00BC1CF2" w:rsidRDefault="001C26B8">
      <w:pPr>
        <w:pStyle w:val="Corpodetexto"/>
        <w:ind w:left="1440"/>
        <w:rPr>
          <w:color w:val="C00000"/>
        </w:rPr>
      </w:pPr>
      <w:r w:rsidRPr="00BC1CF2">
        <w:rPr>
          <w:color w:val="C00000"/>
        </w:rPr>
        <w:t>“Bom.</w:t>
      </w:r>
      <w:r w:rsidRPr="00BC1CF2">
        <w:rPr>
          <w:color w:val="C00000"/>
        </w:rPr>
        <w:t xml:space="preserve"> (Olha</w:t>
      </w:r>
      <w:r w:rsidR="00BC1CF2" w:rsidRPr="00BC1CF2">
        <w:rPr>
          <w:color w:val="C00000"/>
        </w:rPr>
        <w:t xml:space="preserve"> para</w:t>
      </w:r>
      <w:r w:rsidRPr="00BC1CF2">
        <w:rPr>
          <w:color w:val="C00000"/>
        </w:rPr>
        <w:t xml:space="preserve"> o e-metro.) </w:t>
      </w:r>
    </w:p>
    <w:p w14:paraId="4C7495C7" w14:textId="3C31246F" w:rsidR="00000000" w:rsidRPr="00BC1CF2" w:rsidRDefault="001C26B8">
      <w:pPr>
        <w:pStyle w:val="Corpodetexto"/>
        <w:ind w:left="1440"/>
        <w:rPr>
          <w:color w:val="C00000"/>
        </w:rPr>
      </w:pPr>
      <w:r w:rsidRPr="00BC1CF2">
        <w:rPr>
          <w:color w:val="C00000"/>
        </w:rPr>
        <w:t>Roubaste alguma coisa?”</w:t>
      </w:r>
    </w:p>
    <w:p w14:paraId="2FA2DAEC" w14:textId="56F3E1DC" w:rsidR="00000000" w:rsidRPr="00BC1CF2" w:rsidRDefault="001C26B8">
      <w:pPr>
        <w:pStyle w:val="Corpodetexto"/>
        <w:ind w:left="1440"/>
        <w:rPr>
          <w:color w:val="C00000"/>
        </w:rPr>
      </w:pPr>
      <w:r w:rsidRPr="00BC1CF2">
        <w:rPr>
          <w:color w:val="C00000"/>
        </w:rPr>
        <w:t xml:space="preserve">“Não </w:t>
      </w:r>
      <w:r w:rsidR="00BC1CF2" w:rsidRPr="00BC1CF2">
        <w:rPr>
          <w:color w:val="C00000"/>
        </w:rPr>
        <w:t>“(</w:t>
      </w:r>
      <w:r w:rsidRPr="00BC1CF2">
        <w:rPr>
          <w:color w:val="C00000"/>
        </w:rPr>
        <w:t xml:space="preserve">E-Metro </w:t>
      </w:r>
      <w:r w:rsidR="00BC1CF2" w:rsidRPr="00BC1CF2">
        <w:rPr>
          <w:color w:val="C00000"/>
        </w:rPr>
        <w:t>reage)</w:t>
      </w:r>
    </w:p>
    <w:p w14:paraId="15B54B3B" w14:textId="77777777" w:rsidR="00000000" w:rsidRPr="00BC1CF2" w:rsidRDefault="001C26B8">
      <w:pPr>
        <w:pStyle w:val="Corpodetexto"/>
        <w:rPr>
          <w:color w:val="C00000"/>
        </w:rPr>
      </w:pPr>
      <w:r w:rsidRPr="00BC1CF2">
        <w:rPr>
          <w:i/>
          <w:color w:val="C00000"/>
        </w:rPr>
        <w:t xml:space="preserve">AGORA </w:t>
      </w:r>
      <w:r w:rsidRPr="00BC1CF2">
        <w:rPr>
          <w:color w:val="C00000"/>
        </w:rPr>
        <w:t>varia-se a pergunta.</w:t>
      </w:r>
    </w:p>
    <w:p w14:paraId="6713D273" w14:textId="77777777" w:rsidR="00000000" w:rsidRPr="00BC1CF2" w:rsidRDefault="001C26B8">
      <w:pPr>
        <w:pStyle w:val="Corpodetexto"/>
        <w:rPr>
          <w:color w:val="C00000"/>
        </w:rPr>
      </w:pPr>
      <w:r w:rsidRPr="00BC1CF2">
        <w:rPr>
          <w:color w:val="C00000"/>
        </w:rPr>
        <w:t xml:space="preserve">E terminar sempre assegurando que a pergunta </w:t>
      </w:r>
      <w:r w:rsidRPr="00BC1CF2">
        <w:rPr>
          <w:i/>
          <w:color w:val="C00000"/>
        </w:rPr>
        <w:t xml:space="preserve">original </w:t>
      </w:r>
      <w:r w:rsidRPr="00BC1CF2">
        <w:rPr>
          <w:color w:val="C00000"/>
        </w:rPr>
        <w:t>“Roubaste alguma coisa?” é nula.</w:t>
      </w:r>
    </w:p>
    <w:p w14:paraId="7E7D7292" w14:textId="77777777" w:rsidR="00000000" w:rsidRPr="00BC1CF2" w:rsidRDefault="001C26B8">
      <w:pPr>
        <w:pStyle w:val="Corpodetexto"/>
        <w:rPr>
          <w:color w:val="C00000"/>
        </w:rPr>
      </w:pPr>
      <w:r w:rsidRPr="00BC1CF2">
        <w:rPr>
          <w:i/>
          <w:color w:val="C00000"/>
        </w:rPr>
        <w:t xml:space="preserve">Tudo </w:t>
      </w:r>
      <w:r w:rsidRPr="00BC1CF2">
        <w:rPr>
          <w:color w:val="C00000"/>
        </w:rPr>
        <w:t>isto vem do princípio de obter resposta a uma pergunta de audição ant</w:t>
      </w:r>
      <w:r w:rsidRPr="00BC1CF2">
        <w:rPr>
          <w:color w:val="C00000"/>
        </w:rPr>
        <w:t>es de fazer a segunda.</w:t>
      </w:r>
    </w:p>
    <w:p w14:paraId="2DA1415A" w14:textId="3013532D" w:rsidR="00000000" w:rsidRPr="00BC1CF2" w:rsidRDefault="001C26B8">
      <w:pPr>
        <w:pStyle w:val="Corpodetexto"/>
        <w:rPr>
          <w:color w:val="C00000"/>
        </w:rPr>
      </w:pPr>
      <w:r w:rsidRPr="00BC1CF2">
        <w:rPr>
          <w:color w:val="C00000"/>
        </w:rPr>
        <w:t xml:space="preserve">Se criarem um impasse empilharão retenções falhadas, atirarão os ruds para fora e criarão uma grande confusão. Portanto, até saberem </w:t>
      </w:r>
      <w:r w:rsidRPr="00BC1CF2">
        <w:rPr>
          <w:i/>
          <w:color w:val="C00000"/>
        </w:rPr>
        <w:t xml:space="preserve">mesmo </w:t>
      </w:r>
      <w:r w:rsidRPr="00BC1CF2">
        <w:rPr>
          <w:color w:val="C00000"/>
        </w:rPr>
        <w:t>qual era a resposta a uma pergunta da verificação de segurança, NÃO se repete a pergunta, apen</w:t>
      </w:r>
      <w:r w:rsidRPr="00BC1CF2">
        <w:rPr>
          <w:color w:val="C00000"/>
        </w:rPr>
        <w:t>as variações (</w:t>
      </w:r>
      <w:r w:rsidR="00BC1CF2" w:rsidRPr="00BC1CF2">
        <w:rPr>
          <w:color w:val="C00000"/>
        </w:rPr>
        <w:t>exceto</w:t>
      </w:r>
      <w:r w:rsidRPr="00BC1CF2">
        <w:rPr>
          <w:color w:val="C00000"/>
        </w:rPr>
        <w:t xml:space="preserve"> para testar nulidade depois de obter a retenção) até que o e-metro dê nula a primeira pergunta.</w:t>
      </w:r>
    </w:p>
    <w:p w14:paraId="1E54EC58" w14:textId="77777777" w:rsidR="00000000" w:rsidRPr="00BC1CF2" w:rsidRDefault="001C26B8">
      <w:pPr>
        <w:pStyle w:val="Corpodetexto"/>
        <w:rPr>
          <w:color w:val="C00000"/>
        </w:rPr>
      </w:pPr>
    </w:p>
    <w:p w14:paraId="3AFBACDB" w14:textId="77777777" w:rsidR="00000000" w:rsidRPr="00BC1CF2" w:rsidRDefault="001C26B8">
      <w:pPr>
        <w:pStyle w:val="Corpodetexto"/>
        <w:rPr>
          <w:color w:val="C00000"/>
        </w:rPr>
      </w:pPr>
    </w:p>
    <w:p w14:paraId="3E58E5A9" w14:textId="77777777" w:rsidR="00BC1CF2" w:rsidRPr="00BC1CF2" w:rsidRDefault="00BC1CF2" w:rsidP="00BC1CF2">
      <w:pPr>
        <w:pStyle w:val="Corpodetexto"/>
        <w:jc w:val="right"/>
        <w:rPr>
          <w:color w:val="C00000"/>
        </w:rPr>
      </w:pPr>
      <w:r w:rsidRPr="00BC1CF2">
        <w:rPr>
          <w:color w:val="C00000"/>
        </w:rPr>
        <w:t>L. RON HUBBARD</w:t>
      </w:r>
    </w:p>
    <w:p w14:paraId="642332EF" w14:textId="77777777" w:rsidR="00000000" w:rsidRPr="00BC1CF2" w:rsidRDefault="001C26B8">
      <w:pPr>
        <w:pStyle w:val="Corpodetexto"/>
        <w:rPr>
          <w:color w:val="C00000"/>
        </w:rPr>
      </w:pPr>
    </w:p>
    <w:p w14:paraId="3565F1D0" w14:textId="77777777" w:rsidR="00000000" w:rsidRPr="00BC1CF2" w:rsidRDefault="001C26B8">
      <w:pPr>
        <w:pStyle w:val="Corpodetexto"/>
        <w:jc w:val="left"/>
        <w:rPr>
          <w:color w:val="C00000"/>
        </w:rPr>
      </w:pPr>
      <w:r w:rsidRPr="00BC1CF2">
        <w:rPr>
          <w:color w:val="C00000"/>
        </w:rPr>
        <w:t>LRH: esc.rd</w:t>
      </w:r>
    </w:p>
    <w:p w14:paraId="736F6AF8" w14:textId="77777777" w:rsidR="00BC1CF2" w:rsidRPr="00BC1CF2" w:rsidRDefault="00BC1CF2" w:rsidP="00BC1C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</w:rPr>
      </w:pPr>
      <w:r w:rsidRPr="00BC1CF2">
        <w:rPr>
          <w:color w:val="C00000"/>
        </w:rPr>
        <w:t xml:space="preserve">Copyright © 1961 </w:t>
      </w:r>
    </w:p>
    <w:p w14:paraId="615AB0A5" w14:textId="77777777" w:rsidR="00BC1CF2" w:rsidRPr="00BC1CF2" w:rsidRDefault="00BC1CF2" w:rsidP="00BC1C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</w:rPr>
      </w:pPr>
      <w:r w:rsidRPr="00BC1CF2">
        <w:rPr>
          <w:color w:val="C00000"/>
        </w:rPr>
        <w:t xml:space="preserve">por L. Ron Hubbard </w:t>
      </w:r>
    </w:p>
    <w:p w14:paraId="6F37965C" w14:textId="77777777" w:rsidR="00BC1CF2" w:rsidRPr="00BC1CF2" w:rsidRDefault="00BC1CF2" w:rsidP="00BC1C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C00000"/>
        </w:rPr>
      </w:pPr>
      <w:r w:rsidRPr="00BC1CF2">
        <w:rPr>
          <w:color w:val="C00000"/>
        </w:rPr>
        <w:t>TODOS OS DIREITOS RESERVADOS</w:t>
      </w:r>
    </w:p>
    <w:p w14:paraId="7E9EEFD1" w14:textId="77777777" w:rsidR="001C26B8" w:rsidRPr="00BC1CF2" w:rsidRDefault="001C26B8">
      <w:pPr>
        <w:rPr>
          <w:color w:val="C00000"/>
        </w:rPr>
      </w:pPr>
    </w:p>
    <w:sectPr w:rsidR="001C26B8" w:rsidRPr="00BC1CF2">
      <w:type w:val="continuous"/>
      <w:pgSz w:w="11906" w:h="16838" w:code="9"/>
      <w:pgMar w:top="1418" w:right="1134" w:bottom="1418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mirrorMargin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F2"/>
    <w:rsid w:val="001C26B8"/>
    <w:rsid w:val="00B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E961B"/>
  <w15:chartTrackingRefBased/>
  <w15:docId w15:val="{C7C78F02-BB4C-43A1-8835-0EDBDE9D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spacing w:after="160"/>
      <w:jc w:val="center"/>
      <w:outlineLvl w:val="1"/>
    </w:pPr>
    <w:rPr>
      <w:rFonts w:ascii="Arial" w:hAnsi="Arial"/>
      <w:b/>
      <w:i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80"/>
      <w:ind w:right="-1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HCO B 13 12 1961</vt:lpstr>
    </vt:vector>
  </TitlesOfParts>
  <Company>Quicolandia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 B 13 12 1961</dc:title>
  <dc:subject/>
  <dc:creator>Quico</dc:creator>
  <cp:keywords/>
  <cp:lastModifiedBy>benito ramalho</cp:lastModifiedBy>
  <cp:revision>2</cp:revision>
  <dcterms:created xsi:type="dcterms:W3CDTF">2020-05-22T14:59:00Z</dcterms:created>
  <dcterms:modified xsi:type="dcterms:W3CDTF">2020-05-22T14:59:00Z</dcterms:modified>
</cp:coreProperties>
</file>