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A95" w:rsidRPr="00C57EDA" w:rsidRDefault="008A3A95">
      <w:pPr>
        <w:rPr>
          <w:color w:val="C00000"/>
        </w:rPr>
      </w:pPr>
    </w:p>
    <w:p w:rsidR="00707331" w:rsidRPr="00C57EDA" w:rsidRDefault="00707331" w:rsidP="00707331">
      <w:pPr>
        <w:spacing w:after="0" w:line="240" w:lineRule="exact"/>
        <w:ind w:left="180" w:right="70" w:firstLine="360"/>
        <w:jc w:val="center"/>
        <w:rPr>
          <w:caps/>
          <w:color w:val="C00000"/>
          <w:sz w:val="24"/>
          <w:szCs w:val="24"/>
        </w:rPr>
      </w:pPr>
      <w:r w:rsidRPr="00C57EDA">
        <w:rPr>
          <w:caps/>
          <w:color w:val="C00000"/>
          <w:sz w:val="24"/>
          <w:szCs w:val="24"/>
        </w:rPr>
        <w:t xml:space="preserve">Gabinete de comunicações de HUBBARD </w:t>
      </w:r>
    </w:p>
    <w:p w:rsidR="00707331" w:rsidRPr="00C57EDA" w:rsidRDefault="00707331" w:rsidP="00707331">
      <w:pPr>
        <w:spacing w:after="0" w:line="240" w:lineRule="exact"/>
        <w:ind w:left="180" w:right="70" w:firstLine="360"/>
        <w:jc w:val="center"/>
        <w:rPr>
          <w:color w:val="C00000"/>
          <w:sz w:val="24"/>
          <w:szCs w:val="24"/>
        </w:rPr>
      </w:pPr>
      <w:r w:rsidRPr="00C57EDA">
        <w:rPr>
          <w:color w:val="C00000"/>
          <w:sz w:val="24"/>
          <w:szCs w:val="24"/>
        </w:rPr>
        <w:t xml:space="preserve">St Hill, Grinstead Oriental, Sussex, </w:t>
      </w:r>
    </w:p>
    <w:p w:rsidR="00707331" w:rsidRPr="00C57EDA" w:rsidRDefault="00707331" w:rsidP="00707331">
      <w:pPr>
        <w:spacing w:before="60" w:after="0" w:line="240" w:lineRule="exact"/>
        <w:ind w:left="181" w:right="68" w:firstLine="357"/>
        <w:jc w:val="center"/>
        <w:rPr>
          <w:color w:val="C00000"/>
          <w:sz w:val="24"/>
          <w:szCs w:val="24"/>
        </w:rPr>
      </w:pPr>
      <w:r w:rsidRPr="00C57EDA">
        <w:rPr>
          <w:color w:val="C00000"/>
          <w:sz w:val="24"/>
          <w:szCs w:val="24"/>
        </w:rPr>
        <w:t xml:space="preserve">HCOB  de 5 de MAIO de1960 </w:t>
      </w:r>
    </w:p>
    <w:p w:rsidR="00707331" w:rsidRPr="00C57EDA" w:rsidRDefault="00707331" w:rsidP="00707331">
      <w:pPr>
        <w:spacing w:after="0" w:line="240" w:lineRule="exact"/>
        <w:ind w:left="180" w:right="70" w:firstLine="360"/>
        <w:rPr>
          <w:color w:val="C00000"/>
          <w:sz w:val="16"/>
          <w:szCs w:val="16"/>
        </w:rPr>
      </w:pPr>
      <w:r w:rsidRPr="00C57EDA">
        <w:rPr>
          <w:color w:val="C00000"/>
          <w:sz w:val="16"/>
          <w:szCs w:val="16"/>
        </w:rPr>
        <w:t xml:space="preserve">Todos os Auditores de Franchises </w:t>
      </w:r>
    </w:p>
    <w:p w:rsidR="00707331" w:rsidRPr="00C57EDA" w:rsidRDefault="00707331" w:rsidP="00707331">
      <w:pPr>
        <w:spacing w:after="0" w:line="240" w:lineRule="exact"/>
        <w:ind w:left="180" w:right="70" w:firstLine="360"/>
        <w:rPr>
          <w:color w:val="C00000"/>
          <w:sz w:val="16"/>
          <w:szCs w:val="16"/>
        </w:rPr>
      </w:pPr>
      <w:r w:rsidRPr="00C57EDA">
        <w:rPr>
          <w:color w:val="C00000"/>
          <w:sz w:val="16"/>
          <w:szCs w:val="16"/>
        </w:rPr>
        <w:t>Sec. da Associação</w:t>
      </w:r>
    </w:p>
    <w:p w:rsidR="00707331" w:rsidRPr="00C57EDA" w:rsidRDefault="00707331" w:rsidP="00707331">
      <w:pPr>
        <w:spacing w:after="0" w:line="240" w:lineRule="exact"/>
        <w:ind w:left="180" w:right="70" w:firstLine="360"/>
        <w:rPr>
          <w:color w:val="C00000"/>
          <w:sz w:val="16"/>
          <w:szCs w:val="16"/>
        </w:rPr>
      </w:pPr>
      <w:r w:rsidRPr="00C57EDA">
        <w:rPr>
          <w:color w:val="C00000"/>
          <w:sz w:val="16"/>
          <w:szCs w:val="16"/>
        </w:rPr>
        <w:t xml:space="preserve">Sec. do HCO </w:t>
      </w:r>
    </w:p>
    <w:p w:rsidR="00707331" w:rsidRPr="00C57EDA" w:rsidRDefault="00707331" w:rsidP="00707331">
      <w:pPr>
        <w:spacing w:after="0" w:line="240" w:lineRule="exact"/>
        <w:ind w:left="180" w:right="70" w:firstLine="360"/>
        <w:jc w:val="center"/>
        <w:rPr>
          <w:b/>
          <w:color w:val="C00000"/>
          <w:sz w:val="28"/>
          <w:szCs w:val="28"/>
        </w:rPr>
      </w:pPr>
    </w:p>
    <w:p w:rsidR="00707331" w:rsidRPr="00C57EDA" w:rsidRDefault="00707331" w:rsidP="00283A3A">
      <w:pPr>
        <w:pStyle w:val="Ttulo2"/>
        <w:rPr>
          <w:color w:val="C00000"/>
        </w:rPr>
      </w:pPr>
      <w:r w:rsidRPr="00C57EDA">
        <w:rPr>
          <w:color w:val="C00000"/>
        </w:rPr>
        <w:t>AJUDA</w:t>
      </w:r>
    </w:p>
    <w:p w:rsidR="00707331" w:rsidRPr="00C57EDA" w:rsidRDefault="00707331" w:rsidP="00707331">
      <w:pPr>
        <w:spacing w:after="0" w:line="240" w:lineRule="exact"/>
        <w:ind w:right="70" w:firstLine="360"/>
        <w:jc w:val="center"/>
        <w:rPr>
          <w:color w:val="C00000"/>
          <w:sz w:val="24"/>
          <w:szCs w:val="24"/>
        </w:rPr>
      </w:pPr>
    </w:p>
    <w:p w:rsidR="00403769" w:rsidRPr="00C57EDA" w:rsidRDefault="00403769" w:rsidP="00403769">
      <w:pPr>
        <w:spacing w:after="0" w:line="240" w:lineRule="exact"/>
        <w:rPr>
          <w:color w:val="C00000"/>
        </w:rPr>
      </w:pPr>
      <w:r w:rsidRPr="00C57EDA">
        <w:rPr>
          <w:color w:val="C00000"/>
        </w:rPr>
        <w:tab/>
        <w:t xml:space="preserve">Há algum tempo que sabemos da importância do botão </w:t>
      </w:r>
      <w:r w:rsidRPr="00C57EDA">
        <w:rPr>
          <w:i/>
          <w:color w:val="C00000"/>
        </w:rPr>
        <w:t>Ajuda</w:t>
      </w:r>
      <w:r w:rsidRPr="00C57EDA">
        <w:rPr>
          <w:color w:val="C00000"/>
        </w:rPr>
        <w:t>. É o mais importante dos botões-chave d</w:t>
      </w:r>
      <w:r w:rsidR="00707331" w:rsidRPr="00C57EDA">
        <w:rPr>
          <w:color w:val="C00000"/>
        </w:rPr>
        <w:t>a Cientologia. Limpando unicamente a Ajuda, e limpando-a em terminais da pista passada, fizemos clears</w:t>
      </w:r>
      <w:r w:rsidRPr="00C57EDA">
        <w:rPr>
          <w:color w:val="C00000"/>
        </w:rPr>
        <w:t>.</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Num ensaio incluído no inédito Manual do Estudante, salientei o facto de que, a menos que a pessoa e o auditor esclarecessem Ajuda, provavelmente não fariam muito progresso. Ajuda é o botão-chave que permite </w:t>
      </w:r>
      <w:r w:rsidR="00707331" w:rsidRPr="00C57EDA">
        <w:rPr>
          <w:color w:val="C00000"/>
        </w:rPr>
        <w:t>a audição</w:t>
      </w:r>
      <w:r w:rsidRPr="00C57EDA">
        <w:rPr>
          <w:color w:val="C00000"/>
        </w:rPr>
        <w:t>. Os botões restantes de Comunicação, Controle e Interesse dão-nos uma sessão. Mas não podemos sequer iniciar a pré-sessão com qualquer outro botão que não o da Ajuda.</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Desde o Inverno de 1957/58, quando este foi usado num Congresso</w:t>
      </w:r>
      <w:r w:rsidR="00707331" w:rsidRPr="00C57EDA">
        <w:rPr>
          <w:color w:val="C00000"/>
        </w:rPr>
        <w:t xml:space="preserve"> Americano ACC</w:t>
      </w:r>
      <w:r w:rsidRPr="00C57EDA">
        <w:rPr>
          <w:color w:val="C00000"/>
        </w:rPr>
        <w:t>, que venho trabalhando nele, procurando obter para vocês uma melhor compreensão.</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Parece, agora, que Ajuda é o ponto de sucesso/fracasso entre a sanidade e a insanidade. O facto de uma pessoa não poder aceitar ajuda em algum sector insignificante, não quer dizer que seja insana. Mas por certo significa alguns traços neuróticos.</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Poderíamos deduzir que esta condição de aberração, no assunto da ajuda, seria um medo de dependência. Isto significa que a Ajuda já correu mal com a pessoa. Ocasionalmente vemos em crianças um enorme esforço para serem </w:t>
      </w:r>
      <w:r w:rsidR="00707331" w:rsidRPr="00C57EDA">
        <w:rPr>
          <w:color w:val="C00000"/>
        </w:rPr>
        <w:t>autoconfiantes</w:t>
      </w:r>
      <w:r w:rsidRPr="00C57EDA">
        <w:rPr>
          <w:color w:val="C00000"/>
        </w:rPr>
        <w:t>. Normalmente aprovamos isso, mas se examinarmos atentamente a criança, veremos que a resistência a ser ajudada é acompanhada de uma obsessão para ajudar. Os próprios pais, não acreditando que a criança possa ajudá-los, inibem em geral a ajuda desta, piorando assim a condição. Eu vi uma criança descer para "normal" porque os pais contrariaram a sua ajuda. Mas, por mais apaixonada que fosse a crença do psicólogo do século XIX segundo a qual a infância é um bom padrão a ser usado para estimar a futura conduta social, nós sabemos que a dita criança já se tornou aberrada no assunto antes mesmo que este fosse manifesto sob esta luz.</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Os meus exames levaram-me agora a concluir que uma pessoa tem um ponto de sucesso/fracasso da sanidade em qualquer assunto determinado. Este ponto é a ajuda. Na escala de tom ela comparar-se-ia a 2.0 para qualquer dinâmica. Todo o índice de uma personalidade poderia ser determinado por um exame das </w:t>
      </w:r>
      <w:r w:rsidR="00707331" w:rsidRPr="00C57EDA">
        <w:rPr>
          <w:color w:val="C00000"/>
        </w:rPr>
        <w:t>reações</w:t>
      </w:r>
      <w:r w:rsidRPr="00C57EDA">
        <w:rPr>
          <w:color w:val="C00000"/>
        </w:rPr>
        <w:t xml:space="preserve"> de uma pessoa a vários tipos de ajuda. Acima deste ponto, uma pessoa pode ajudar, e pode ser ajudada, contanto, é claro, que a ajuda seja sincera, e seja realmente ajuda. Abaixo desse ponto, a ajuda torna-se traição.</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A ajuda </w:t>
      </w:r>
      <w:r w:rsidR="00707331" w:rsidRPr="00C57EDA">
        <w:rPr>
          <w:color w:val="C00000"/>
        </w:rPr>
        <w:t>é</w:t>
      </w:r>
      <w:r w:rsidRPr="00C57EDA">
        <w:rPr>
          <w:color w:val="C00000"/>
        </w:rPr>
        <w:t xml:space="preserve"> sempre é traição para uma pessoa totalmente aberrada. Isto explica-nos muita coisa quando o compreendemos. O primeiro exemplo que chama facilmente a atenção é a </w:t>
      </w:r>
      <w:r w:rsidR="00707331" w:rsidRPr="00C57EDA">
        <w:rPr>
          <w:color w:val="C00000"/>
        </w:rPr>
        <w:t>reação</w:t>
      </w:r>
      <w:r w:rsidRPr="00C57EDA">
        <w:rPr>
          <w:color w:val="C00000"/>
        </w:rPr>
        <w:t xml:space="preserve"> de uma pessoa muito baixa na escala, e que esteja a receber a </w:t>
      </w:r>
      <w:r w:rsidR="00707331" w:rsidRPr="00C57EDA">
        <w:rPr>
          <w:color w:val="C00000"/>
        </w:rPr>
        <w:t>audição</w:t>
      </w:r>
      <w:r w:rsidRPr="00C57EDA">
        <w:rPr>
          <w:color w:val="C00000"/>
        </w:rPr>
        <w:t>. Invariavelmente pensa, e às vezes pode até dizer ao auditor, que este não o ajudou muito, mas o traiu.</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Todos os protestos em audição, </w:t>
      </w:r>
      <w:r w:rsidR="00707331" w:rsidRPr="00C57EDA">
        <w:rPr>
          <w:color w:val="C00000"/>
        </w:rPr>
        <w:t>exceto</w:t>
      </w:r>
      <w:r w:rsidRPr="00C57EDA">
        <w:rPr>
          <w:color w:val="C00000"/>
        </w:rPr>
        <w:t xml:space="preserve"> contra flagrantes </w:t>
      </w:r>
      <w:r w:rsidR="00707331" w:rsidRPr="00C57EDA">
        <w:rPr>
          <w:color w:val="C00000"/>
        </w:rPr>
        <w:t>infrações</w:t>
      </w:r>
      <w:r w:rsidRPr="00C57EDA">
        <w:rPr>
          <w:color w:val="C00000"/>
        </w:rPr>
        <w:t xml:space="preserve"> do código, denotam um colapso do botão ajuda na sessão. Embora não valha a pena </w:t>
      </w:r>
      <w:r w:rsidR="00707331" w:rsidRPr="00C57EDA">
        <w:rPr>
          <w:color w:val="C00000"/>
        </w:rPr>
        <w:t>percorrer</w:t>
      </w:r>
      <w:r w:rsidRPr="00C57EDA">
        <w:rPr>
          <w:color w:val="C00000"/>
        </w:rPr>
        <w:t xml:space="preserve"> Ajuda numa pessoa e, enquanto a </w:t>
      </w:r>
      <w:r w:rsidR="00707331" w:rsidRPr="00C57EDA">
        <w:rPr>
          <w:color w:val="C00000"/>
        </w:rPr>
        <w:t>percorre</w:t>
      </w:r>
      <w:r w:rsidRPr="00C57EDA">
        <w:rPr>
          <w:color w:val="C00000"/>
        </w:rPr>
        <w:t>, continuar a repetir quebras flagrantes do código, isto contribui muito para esclarecer todo o assunto de ajuda, se uma sessão parecer estar repleta de quebras de ARC, independentemente do que o auditor procure fazer para consertá-las.</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Infelizmente, é verdade que a ajuda pode estar tão errada da parte do auditor quanto da parte do Pc, nos casos de termos pessoas não "clarificadas" a fazer</w:t>
      </w:r>
      <w:r w:rsidR="00A40D6E" w:rsidRPr="00C57EDA">
        <w:rPr>
          <w:color w:val="C00000"/>
        </w:rPr>
        <w:t>em</w:t>
      </w:r>
      <w:r w:rsidRPr="00C57EDA">
        <w:rPr>
          <w:color w:val="C00000"/>
        </w:rPr>
        <w:t xml:space="preserve"> audição. Entretanto, sei por experiência, que, muito embora alguns dos seus esforços fossem completamente estúpidos, praticamente não há auditores que não </w:t>
      </w:r>
      <w:r w:rsidRPr="00C57EDA">
        <w:rPr>
          <w:color w:val="C00000"/>
        </w:rPr>
        <w:lastRenderedPageBreak/>
        <w:t xml:space="preserve">estejam a tentar sinceramente ajudar o Pc. A dificuldade aparece quando </w:t>
      </w:r>
      <w:r w:rsidR="00A40D6E" w:rsidRPr="00C57EDA">
        <w:rPr>
          <w:color w:val="C00000"/>
        </w:rPr>
        <w:t xml:space="preserve">o Pc </w:t>
      </w:r>
      <w:r w:rsidRPr="00C57EDA">
        <w:rPr>
          <w:color w:val="C00000"/>
        </w:rPr>
        <w:t>inclui o esforço do auditor na categoria de traição. Isto faz com que o auditor reaja contra ele e a situação piora.</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No passado recente desta civilização, temos a deterioração de várias práticas que começaram com um esforço sincero para ajudar, e que agora são classificadas apenas como traição. A psiquiatria e a medicina são dois bons exemplos disso. A pessoa que procura um psiquiatra considera-se em geral traída. Não recebe ajuda, mas brutalidade na forma de choques </w:t>
      </w:r>
      <w:r w:rsidR="00707331" w:rsidRPr="00C57EDA">
        <w:rPr>
          <w:color w:val="C00000"/>
        </w:rPr>
        <w:t>elétricos</w:t>
      </w:r>
      <w:r w:rsidRPr="00C57EDA">
        <w:rPr>
          <w:color w:val="C00000"/>
        </w:rPr>
        <w:t xml:space="preserve">, cirurgia cerebral e outras experiências degradantes. Mesmo na forma mais elevada de psiquiatria, um conselho comum que o psiquiatra dava a uma esposa era que a melhor cura para os seus problemas era trair o marido, e vice-versa. O psiquiatra estava enredado nessa deterioração de ajuda/traição. A psiquiatria procurara, durante tanto tempo, ajudar os insanos sem sucesso, que finalmente começou a fazer Q &amp; A com os pacientes. Naturalmente, para um paciente insano, a ajuda é sempre traição. A medicina está agora a palmilhar inconscientemente caminho semelhante. E perdeu quase toda a sua reputação junto do público por não ter permanecido na linha de pesquisa que elevaria a medicina a uma escala mais forte, mas prosseguiu numa linha de aplicação que considera o homem como um corpo, </w:t>
      </w:r>
      <w:r w:rsidR="00A40D6E" w:rsidRPr="00C57EDA">
        <w:rPr>
          <w:color w:val="C00000"/>
        </w:rPr>
        <w:t>recusando-se a considerá-lo</w:t>
      </w:r>
      <w:r w:rsidRPr="00C57EDA">
        <w:rPr>
          <w:color w:val="C00000"/>
        </w:rPr>
        <w:t xml:space="preserve"> qualquer outra coisa. Considerar uma pessoa um "monte de MEST" é, em si mesmo, uma espécie de traição. Naturalmente, um Thetan é traído quando é considerado um pedaço de carne.</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A </w:t>
      </w:r>
      <w:r w:rsidR="00A40D6E" w:rsidRPr="00C57EDA">
        <w:rPr>
          <w:color w:val="C00000"/>
        </w:rPr>
        <w:t xml:space="preserve">psiquiatria praticamente viu, na </w:t>
      </w:r>
      <w:r w:rsidRPr="00C57EDA">
        <w:rPr>
          <w:color w:val="C00000"/>
        </w:rPr>
        <w:t xml:space="preserve">Segunda Guerra Mundial, o fim dos últimos resquícios de ajuda sincera. A maioria dos governos envolvidos na guerra empregou a psiquiatria, como se sabe agora, para fins políticos. Um certo Hitler deu um bom exemplo disso. Assim, as últimas centelhas da ajuda sincera na psiquiatria foram praticamente extintas. Nada disto aconteceria connosco, porque estamos a lidar com verdades básicas e não com ambições básicas. Onde a ambição se torna maior do que a verdade, qualquer esfera de </w:t>
      </w:r>
      <w:r w:rsidR="00707331" w:rsidRPr="00C57EDA">
        <w:rPr>
          <w:color w:val="C00000"/>
        </w:rPr>
        <w:t>atividade</w:t>
      </w:r>
      <w:r w:rsidRPr="00C57EDA">
        <w:rPr>
          <w:color w:val="C00000"/>
        </w:rPr>
        <w:t xml:space="preserve"> se desfaz. Na verdade, em última análise, esta é a deterioração fundamental da </w:t>
      </w:r>
      <w:r w:rsidR="00A40D6E" w:rsidRPr="00C57EDA">
        <w:rPr>
          <w:color w:val="C00000"/>
        </w:rPr>
        <w:t>pista</w:t>
      </w:r>
      <w:r w:rsidRPr="00C57EDA">
        <w:rPr>
          <w:color w:val="C00000"/>
        </w:rPr>
        <w:t>.</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Outro exemplo excelente encontra-se no levantamento Mau-Mau do Quénia. Os terroristas mataram somente vinte brancos em comparação com os milhares de nativos, mas os brancos que eles mataram foram só aqueles que haviam procurado ajudá-los. Evidentemente, os Kikuyus estavam completamente certos de que, qualquer um que procurasse ajudá-los, apenas os estava a trair. Logo, a sua </w:t>
      </w:r>
      <w:r w:rsidR="00707331" w:rsidRPr="00C57EDA">
        <w:rPr>
          <w:color w:val="C00000"/>
        </w:rPr>
        <w:t>ação</w:t>
      </w:r>
      <w:r w:rsidRPr="00C57EDA">
        <w:rPr>
          <w:color w:val="C00000"/>
        </w:rPr>
        <w:t xml:space="preserve"> ao matar os seus melhores amigos, torna-se mais compreensível. A </w:t>
      </w:r>
      <w:r w:rsidR="00707331" w:rsidRPr="00C57EDA">
        <w:rPr>
          <w:color w:val="C00000"/>
        </w:rPr>
        <w:t>ação</w:t>
      </w:r>
      <w:r w:rsidRPr="00C57EDA">
        <w:rPr>
          <w:color w:val="C00000"/>
        </w:rPr>
        <w:t xml:space="preserve"> permanece muito insana, mas, no seu sistema de referência, era inteiramente compreensível. Em qualquer momento que enfrentemos a tarefa de lidar com grandes grupos de pessoas insanas, ou com populaça iletradas e medrosa, será bom termos em mente a importância deste botão de ajuda, compreendendo que, para tais pessoas, ajuda é completa traição. A coisa </w:t>
      </w:r>
      <w:r w:rsidR="00A40D6E" w:rsidRPr="00C57EDA">
        <w:rPr>
          <w:color w:val="C00000"/>
        </w:rPr>
        <w:t>que trai</w:t>
      </w:r>
      <w:r w:rsidRPr="00C57EDA">
        <w:rPr>
          <w:color w:val="C00000"/>
        </w:rPr>
        <w:t xml:space="preserve"> é esta identificação ajuda/traição, e não as pessoas.</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Se você apurar isto, encontrando os seus próprios exemplos, vendo se é válido para si ou não, creio que sentirá um certo alívio. Nenhum Cientologistas </w:t>
      </w:r>
      <w:r w:rsidR="00A40D6E" w:rsidRPr="00C57EDA">
        <w:rPr>
          <w:color w:val="C00000"/>
        </w:rPr>
        <w:t>falhou</w:t>
      </w:r>
      <w:r w:rsidRPr="00C57EDA">
        <w:rPr>
          <w:color w:val="C00000"/>
        </w:rPr>
        <w:t xml:space="preserve"> </w:t>
      </w:r>
      <w:r w:rsidR="00A40D6E" w:rsidRPr="00C57EDA">
        <w:rPr>
          <w:color w:val="C00000"/>
        </w:rPr>
        <w:t xml:space="preserve">de </w:t>
      </w:r>
      <w:r w:rsidRPr="00C57EDA">
        <w:rPr>
          <w:color w:val="C00000"/>
        </w:rPr>
        <w:t>ter</w:t>
      </w:r>
      <w:r w:rsidR="00A40D6E" w:rsidRPr="00C57EDA">
        <w:rPr>
          <w:color w:val="C00000"/>
        </w:rPr>
        <w:t>,</w:t>
      </w:r>
      <w:r w:rsidRPr="00C57EDA">
        <w:rPr>
          <w:color w:val="C00000"/>
        </w:rPr>
        <w:t xml:space="preserve"> </w:t>
      </w:r>
      <w:r w:rsidR="00A40D6E" w:rsidRPr="00C57EDA">
        <w:rPr>
          <w:color w:val="C00000"/>
        </w:rPr>
        <w:t xml:space="preserve">nalgum momento, </w:t>
      </w:r>
      <w:r w:rsidRPr="00C57EDA">
        <w:rPr>
          <w:color w:val="C00000"/>
        </w:rPr>
        <w:t>um paciente que</w:t>
      </w:r>
      <w:r w:rsidR="00A40D6E" w:rsidRPr="00C57EDA">
        <w:rPr>
          <w:color w:val="C00000"/>
        </w:rPr>
        <w:t xml:space="preserve"> estava </w:t>
      </w:r>
      <w:r w:rsidRPr="00C57EDA">
        <w:rPr>
          <w:color w:val="C00000"/>
        </w:rPr>
        <w:t xml:space="preserve">totalmente certo de que toda a meta do auditor era trair. Isto deixa a pessoa presa num enigma sem solução. </w:t>
      </w:r>
      <w:r w:rsidRPr="00C57EDA">
        <w:rPr>
          <w:color w:val="C00000"/>
          <w:sz w:val="20"/>
        </w:rPr>
        <w:t>A n</w:t>
      </w:r>
      <w:r w:rsidRPr="00C57EDA">
        <w:rPr>
          <w:color w:val="C00000"/>
        </w:rPr>
        <w:t xml:space="preserve">ossa sinceridade era indiscutível. Uma interpretação assim tão errónea era tão incompreensível que muitas vezes atribuíamos a causa a nós mesmos. Talvez fôssemos causadores de algumas. Não obstante, em última análise, o nosso único erro foi não </w:t>
      </w:r>
      <w:r w:rsidR="00C0500C" w:rsidRPr="00C57EDA">
        <w:rPr>
          <w:color w:val="C00000"/>
        </w:rPr>
        <w:t>limpar</w:t>
      </w:r>
      <w:r w:rsidRPr="00C57EDA">
        <w:rPr>
          <w:color w:val="C00000"/>
        </w:rPr>
        <w:t xml:space="preserve"> com o indivíduo o botão de ajuda.</w:t>
      </w:r>
    </w:p>
    <w:p w:rsidR="00403769" w:rsidRPr="00C57EDA" w:rsidRDefault="00403769" w:rsidP="00403769">
      <w:pPr>
        <w:spacing w:after="0" w:line="240" w:lineRule="exact"/>
        <w:rPr>
          <w:color w:val="C00000"/>
        </w:rPr>
      </w:pPr>
    </w:p>
    <w:p w:rsidR="00403769" w:rsidRPr="00C57EDA" w:rsidRDefault="00C0500C" w:rsidP="00403769">
      <w:pPr>
        <w:spacing w:after="0" w:line="240" w:lineRule="exact"/>
        <w:jc w:val="center"/>
        <w:rPr>
          <w:color w:val="C00000"/>
        </w:rPr>
      </w:pPr>
      <w:r w:rsidRPr="00C57EDA">
        <w:rPr>
          <w:color w:val="C00000"/>
        </w:rPr>
        <w:t>LIMPANDO</w:t>
      </w:r>
      <w:r w:rsidR="00403769" w:rsidRPr="00C57EDA">
        <w:rPr>
          <w:color w:val="C00000"/>
        </w:rPr>
        <w:t xml:space="preserve"> AJUDA</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Há muitas maneiras de </w:t>
      </w:r>
      <w:r w:rsidR="00C0500C" w:rsidRPr="00C57EDA">
        <w:rPr>
          <w:color w:val="C00000"/>
        </w:rPr>
        <w:t>limpar</w:t>
      </w:r>
      <w:r w:rsidRPr="00C57EDA">
        <w:rPr>
          <w:color w:val="C00000"/>
        </w:rPr>
        <w:t xml:space="preserve"> o botão de Ajuda. Como esta é a primeira etapa da pré-sessão, pode ser que o botão tenha de ser limpo várias vezes durante a audição.</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A primeira coisa a ser feita é pôr o indivíduo no e-metro. Se não tiver um bom instrumento e não souber o que um e-metro faz, encomende um imediatamente e obtenha instrução. Discuta ajuda com a pessoa e observe as </w:t>
      </w:r>
      <w:r w:rsidR="00707331" w:rsidRPr="00C57EDA">
        <w:rPr>
          <w:color w:val="C00000"/>
        </w:rPr>
        <w:t>reações</w:t>
      </w:r>
      <w:r w:rsidRPr="00C57EDA">
        <w:rPr>
          <w:color w:val="C00000"/>
        </w:rPr>
        <w:t xml:space="preserve"> da agulha. Se a agulha tender a ficar pegajosa e presa em qualquer discussão de ajuda, você tem então trabalho pela frente. Se a agulha permanecer livre e continuar livre no assunto de ajuda, seja o que for que você trabalhe e como o discuta, o botão, naturalmente continuará livre.</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Se necessário, é importante continuar qualquer ataque </w:t>
      </w:r>
      <w:r w:rsidR="00C0500C" w:rsidRPr="00C57EDA">
        <w:rPr>
          <w:color w:val="C00000"/>
        </w:rPr>
        <w:t xml:space="preserve">a </w:t>
      </w:r>
      <w:r w:rsidRPr="00C57EDA">
        <w:rPr>
          <w:color w:val="C00000"/>
        </w:rPr>
        <w:t xml:space="preserve">este botão, como </w:t>
      </w:r>
      <w:r w:rsidR="00707331" w:rsidRPr="00C57EDA">
        <w:rPr>
          <w:color w:val="C00000"/>
        </w:rPr>
        <w:t>atividade</w:t>
      </w:r>
      <w:r w:rsidRPr="00C57EDA">
        <w:rPr>
          <w:color w:val="C00000"/>
        </w:rPr>
        <w:t xml:space="preserve"> de pré-sessão, durante períodos sucessivos de audição, até a agulha ficar livre a este respeito. Não é preciso prosseguir, e na verdade, não há porque prosseguir, se o paciente achar que você o vai trair. Em algum ponto isto se manifestará como quebras de ARC, todo o programa de trabalho se esfacelará e você acabará sem Pc, além de um ciclo de </w:t>
      </w:r>
      <w:r w:rsidR="00707331" w:rsidRPr="00C57EDA">
        <w:rPr>
          <w:color w:val="C00000"/>
        </w:rPr>
        <w:t>ação</w:t>
      </w:r>
      <w:r w:rsidRPr="00C57EDA">
        <w:rPr>
          <w:color w:val="C00000"/>
        </w:rPr>
        <w:t xml:space="preserve"> inacabado. Portanto, preste atenção ao que lhe digo aqui, no tocante à aplicação da técnica: trabalhe com ajuda, nada mais que ajuda, até a agulha ficar livre no assunto.</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Que processos é que deve trabalhar? Naturalmente, o primeiro processo é comunicação comum nos dois sentidos. Discute-se o indivíduo ajudando outros e outros ajudando o indivíduo. Obtêm-se as opiniões dele sobre ajuda, deixando-o expressar essas opiniões sem avaliação.</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O processo seguinte é Ajuda numa chave</w:t>
      </w:r>
      <w:r w:rsidR="00C0500C" w:rsidRPr="00C57EDA">
        <w:rPr>
          <w:color w:val="C00000"/>
        </w:rPr>
        <w:t>ta</w:t>
      </w:r>
      <w:r w:rsidRPr="00C57EDA">
        <w:rPr>
          <w:color w:val="C00000"/>
        </w:rPr>
        <w:t xml:space="preserve"> de dois comandos: "</w:t>
      </w:r>
      <w:r w:rsidRPr="00C57EDA">
        <w:rPr>
          <w:i/>
          <w:color w:val="C00000"/>
        </w:rPr>
        <w:t>Como é que poderias ajudar-me?</w:t>
      </w:r>
      <w:r w:rsidRPr="00C57EDA">
        <w:rPr>
          <w:color w:val="C00000"/>
        </w:rPr>
        <w:t>" alternado com "</w:t>
      </w:r>
      <w:r w:rsidRPr="00C57EDA">
        <w:rPr>
          <w:i/>
          <w:color w:val="C00000"/>
        </w:rPr>
        <w:t xml:space="preserve">Como eu </w:t>
      </w:r>
      <w:r w:rsidR="00C0500C" w:rsidRPr="00C57EDA">
        <w:rPr>
          <w:i/>
          <w:color w:val="C00000"/>
        </w:rPr>
        <w:t xml:space="preserve">te </w:t>
      </w:r>
      <w:r w:rsidRPr="00C57EDA">
        <w:rPr>
          <w:i/>
          <w:color w:val="C00000"/>
        </w:rPr>
        <w:t>poderia ajudar?</w:t>
      </w:r>
      <w:r w:rsidRPr="00C57EDA">
        <w:rPr>
          <w:color w:val="C00000"/>
        </w:rPr>
        <w:t>". Não espere que isto cause muita movimentação no TA, porque não o fará. Um fluxo nos dois sentidos deste tipo não é um modo fiável de fazer descer o TA. Mas faz alguma coisa, e tende a liberar a agulha sobre o assunto específico.</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Pode-se então empregar a velha chave</w:t>
      </w:r>
      <w:r w:rsidR="00C0500C" w:rsidRPr="00C57EDA">
        <w:rPr>
          <w:color w:val="C00000"/>
        </w:rPr>
        <w:t>ta</w:t>
      </w:r>
      <w:r w:rsidRPr="00C57EDA">
        <w:rPr>
          <w:color w:val="C00000"/>
        </w:rPr>
        <w:t xml:space="preserve"> </w:t>
      </w:r>
      <w:r w:rsidR="00C0500C" w:rsidRPr="00C57EDA">
        <w:rPr>
          <w:color w:val="C00000"/>
        </w:rPr>
        <w:t>de</w:t>
      </w:r>
      <w:r w:rsidRPr="00C57EDA">
        <w:rPr>
          <w:color w:val="C00000"/>
        </w:rPr>
        <w:t xml:space="preserve"> cinco sentidos: "</w:t>
      </w:r>
      <w:r w:rsidRPr="00C57EDA">
        <w:rPr>
          <w:i/>
          <w:color w:val="C00000"/>
        </w:rPr>
        <w:t>Como é que poderias ajudar outra pessoa</w:t>
      </w:r>
      <w:r w:rsidRPr="00C57EDA">
        <w:rPr>
          <w:color w:val="C00000"/>
        </w:rPr>
        <w:t>?", "</w:t>
      </w:r>
      <w:r w:rsidRPr="00C57EDA">
        <w:rPr>
          <w:i/>
          <w:color w:val="C00000"/>
        </w:rPr>
        <w:t>Como é que outra pessoa poderia ajudar outra pessoa</w:t>
      </w:r>
      <w:r w:rsidRPr="00C57EDA">
        <w:rPr>
          <w:color w:val="C00000"/>
        </w:rPr>
        <w:t>?", "</w:t>
      </w:r>
      <w:r w:rsidRPr="00C57EDA">
        <w:rPr>
          <w:i/>
          <w:color w:val="C00000"/>
        </w:rPr>
        <w:t>Como é que outra pessoa te poderia ajudar?</w:t>
      </w:r>
      <w:r w:rsidRPr="00C57EDA">
        <w:rPr>
          <w:color w:val="C00000"/>
        </w:rPr>
        <w:t>", "</w:t>
      </w:r>
      <w:r w:rsidRPr="00C57EDA">
        <w:rPr>
          <w:i/>
          <w:color w:val="C00000"/>
        </w:rPr>
        <w:t>Como é que tu me poderias ajudar</w:t>
      </w:r>
      <w:r w:rsidRPr="00C57EDA">
        <w:rPr>
          <w:color w:val="C00000"/>
        </w:rPr>
        <w:t>?", "</w:t>
      </w:r>
      <w:r w:rsidRPr="00C57EDA">
        <w:rPr>
          <w:i/>
          <w:color w:val="C00000"/>
        </w:rPr>
        <w:t>Como é que eu te poderia ajudar</w:t>
      </w:r>
      <w:r w:rsidRPr="00C57EDA">
        <w:rPr>
          <w:color w:val="C00000"/>
        </w:rPr>
        <w:t>?".</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Esta é uma </w:t>
      </w:r>
      <w:r w:rsidR="00C0500C" w:rsidRPr="00C57EDA">
        <w:rPr>
          <w:color w:val="C00000"/>
        </w:rPr>
        <w:t>chaveta grosseira</w:t>
      </w:r>
      <w:r w:rsidRPr="00C57EDA">
        <w:rPr>
          <w:color w:val="C00000"/>
        </w:rPr>
        <w:t>, mas é útil e não deveria ser retirada do repertório.</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Existe algum processo que limparia completa e totalmente o botão de Ajuda?</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Naturalmente, uma vez que ele tornou a adquirir tal importância, venho trabalhando nele e desenvolvi-o a um estágio de aplicação condicional (o que significa eu estar totalmente livre para mudar de ideias quando tiver adquirido ampla experiência). É um novo meio de </w:t>
      </w:r>
      <w:r w:rsidR="00C0500C" w:rsidRPr="00C57EDA">
        <w:rPr>
          <w:color w:val="C00000"/>
        </w:rPr>
        <w:t>fazer saltar</w:t>
      </w:r>
      <w:r w:rsidRPr="00C57EDA">
        <w:rPr>
          <w:color w:val="C00000"/>
        </w:rPr>
        <w:t xml:space="preserve"> </w:t>
      </w:r>
      <w:r w:rsidR="00C0500C" w:rsidRPr="00C57EDA">
        <w:rPr>
          <w:color w:val="C00000"/>
        </w:rPr>
        <w:t>alguma</w:t>
      </w:r>
      <w:r w:rsidRPr="00C57EDA">
        <w:rPr>
          <w:color w:val="C00000"/>
        </w:rPr>
        <w:t xml:space="preserve"> solução. Tenho aplicado isto aos botões centrais da </w:t>
      </w:r>
      <w:r w:rsidR="00C0500C" w:rsidRPr="00C57EDA">
        <w:rPr>
          <w:color w:val="C00000"/>
        </w:rPr>
        <w:t>Cientologia</w:t>
      </w:r>
      <w:r w:rsidRPr="00C57EDA">
        <w:rPr>
          <w:color w:val="C00000"/>
        </w:rPr>
        <w:t xml:space="preserve"> e verifiquei que funciona. A fórmula geral é escolher o botão que se deseja limpar e perguntar à pessoa que problema uma certa solução representaria para ela.</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Aplicando isto a ajuda, perguntaria repetidamente ao indivíduo: "</w:t>
      </w:r>
      <w:r w:rsidRPr="00C57EDA">
        <w:rPr>
          <w:i/>
          <w:color w:val="C00000"/>
        </w:rPr>
        <w:t>Que problema é que</w:t>
      </w:r>
      <w:r w:rsidR="00254E5B" w:rsidRPr="00C57EDA">
        <w:rPr>
          <w:i/>
          <w:color w:val="C00000"/>
        </w:rPr>
        <w:t xml:space="preserve"> a</w:t>
      </w:r>
      <w:r w:rsidRPr="00C57EDA">
        <w:rPr>
          <w:i/>
          <w:color w:val="C00000"/>
        </w:rPr>
        <w:t xml:space="preserve"> ajuda representaria para ti?</w:t>
      </w:r>
      <w:r w:rsidRPr="00C57EDA">
        <w:rPr>
          <w:color w:val="C00000"/>
        </w:rPr>
        <w:t>"</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Primeiro usei isto no botão da responsabilidade com resultados muito bons, porque verifiquei que responsabilidade é muit</w:t>
      </w:r>
      <w:r w:rsidR="00254E5B" w:rsidRPr="00C57EDA">
        <w:rPr>
          <w:color w:val="C00000"/>
        </w:rPr>
        <w:t xml:space="preserve">o </w:t>
      </w:r>
      <w:r w:rsidRPr="00C57EDA">
        <w:rPr>
          <w:color w:val="C00000"/>
        </w:rPr>
        <w:t xml:space="preserve">aberrada nas suas definições </w:t>
      </w:r>
      <w:r w:rsidR="00707331" w:rsidRPr="00C57EDA">
        <w:rPr>
          <w:color w:val="C00000"/>
        </w:rPr>
        <w:t>reativas</w:t>
      </w:r>
      <w:r w:rsidRPr="00C57EDA">
        <w:rPr>
          <w:color w:val="C00000"/>
        </w:rPr>
        <w:t xml:space="preserve"> e, </w:t>
      </w:r>
      <w:r w:rsidR="00254E5B" w:rsidRPr="00C57EDA">
        <w:rPr>
          <w:color w:val="C00000"/>
        </w:rPr>
        <w:t>visto que</w:t>
      </w:r>
      <w:r w:rsidRPr="00C57EDA">
        <w:rPr>
          <w:color w:val="C00000"/>
        </w:rPr>
        <w:t xml:space="preserve"> a pessoa está muitas vezes numa valência, ela é </w:t>
      </w:r>
      <w:r w:rsidR="00254E5B" w:rsidRPr="00C57EDA">
        <w:rPr>
          <w:color w:val="C00000"/>
        </w:rPr>
        <w:t>auditada</w:t>
      </w:r>
      <w:r w:rsidRPr="00C57EDA">
        <w:rPr>
          <w:color w:val="C00000"/>
        </w:rPr>
        <w:t xml:space="preserve"> irresponsavelmente. Esta versão de trabalhar a responsabilidade até um ponto de aplanação parece funcionar bem.</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Se o Pc estiver a inventar respostas em lugar de as apanhar na trilha, é melhor fazer a </w:t>
      </w:r>
      <w:r w:rsidR="00707331" w:rsidRPr="00C57EDA">
        <w:rPr>
          <w:color w:val="C00000"/>
        </w:rPr>
        <w:t>pergunta</w:t>
      </w:r>
      <w:r w:rsidRPr="00C57EDA">
        <w:rPr>
          <w:color w:val="C00000"/>
        </w:rPr>
        <w:t xml:space="preserve"> </w:t>
      </w:r>
      <w:r w:rsidR="00707331" w:rsidRPr="00C57EDA">
        <w:rPr>
          <w:color w:val="C00000"/>
        </w:rPr>
        <w:t xml:space="preserve">na </w:t>
      </w:r>
      <w:r w:rsidRPr="00C57EDA">
        <w:rPr>
          <w:color w:val="C00000"/>
        </w:rPr>
        <w:t>seguinte versão: "</w:t>
      </w:r>
      <w:r w:rsidRPr="00C57EDA">
        <w:rPr>
          <w:i/>
          <w:color w:val="C00000"/>
        </w:rPr>
        <w:t xml:space="preserve">Que problema é que </w:t>
      </w:r>
      <w:r w:rsidR="00254E5B" w:rsidRPr="00C57EDA">
        <w:rPr>
          <w:i/>
          <w:color w:val="C00000"/>
        </w:rPr>
        <w:t xml:space="preserve">a </w:t>
      </w:r>
      <w:r w:rsidRPr="00C57EDA">
        <w:rPr>
          <w:i/>
          <w:color w:val="C00000"/>
        </w:rPr>
        <w:t>ajuda tem sido para ti</w:t>
      </w:r>
      <w:r w:rsidRPr="00C57EDA">
        <w:rPr>
          <w:color w:val="C00000"/>
        </w:rPr>
        <w:t xml:space="preserve">?" Na presença de invenção, temos sempre </w:t>
      </w:r>
      <w:r w:rsidR="00254E5B" w:rsidRPr="00C57EDA">
        <w:rPr>
          <w:color w:val="C00000"/>
        </w:rPr>
        <w:t xml:space="preserve">o </w:t>
      </w:r>
      <w:r w:rsidRPr="00C57EDA">
        <w:rPr>
          <w:color w:val="C00000"/>
        </w:rPr>
        <w:t xml:space="preserve">remédio, a despeito do facto de, aparentemente, não haver nenhum terminal presente, </w:t>
      </w:r>
      <w:r w:rsidR="00254E5B" w:rsidRPr="00C57EDA">
        <w:rPr>
          <w:color w:val="C00000"/>
        </w:rPr>
        <w:t>percorrermos</w:t>
      </w:r>
      <w:r w:rsidRPr="00C57EDA">
        <w:rPr>
          <w:color w:val="C00000"/>
        </w:rPr>
        <w:t>: "</w:t>
      </w:r>
      <w:r w:rsidRPr="00C57EDA">
        <w:rPr>
          <w:i/>
          <w:color w:val="C00000"/>
        </w:rPr>
        <w:t>Que ajuda é que poderias confrontar</w:t>
      </w:r>
      <w:r w:rsidRPr="00C57EDA">
        <w:rPr>
          <w:color w:val="C00000"/>
        </w:rPr>
        <w:t>?", "</w:t>
      </w:r>
      <w:r w:rsidRPr="00C57EDA">
        <w:rPr>
          <w:i/>
          <w:color w:val="C00000"/>
        </w:rPr>
        <w:t>Que ajuda é que pre</w:t>
      </w:r>
      <w:r w:rsidR="00707331" w:rsidRPr="00C57EDA">
        <w:rPr>
          <w:i/>
          <w:color w:val="C00000"/>
        </w:rPr>
        <w:t>feririas</w:t>
      </w:r>
      <w:r w:rsidRPr="00C57EDA">
        <w:rPr>
          <w:i/>
          <w:color w:val="C00000"/>
        </w:rPr>
        <w:t xml:space="preserve"> não confrontar</w:t>
      </w:r>
      <w:r w:rsidRPr="00C57EDA">
        <w:rPr>
          <w:color w:val="C00000"/>
        </w:rPr>
        <w:t xml:space="preserve">?". Não sei até onde isto poderia levar pois não o testei por muito tempo, mas, pelo menos nos seus primeiros estágios, funcionou. Por estranho que pareça, responsabilidade pode ser trabalhada num terminal </w:t>
      </w:r>
      <w:r w:rsidR="00254E5B" w:rsidRPr="00C57EDA">
        <w:rPr>
          <w:color w:val="C00000"/>
        </w:rPr>
        <w:t xml:space="preserve">sem </w:t>
      </w:r>
      <w:r w:rsidRPr="00C57EDA">
        <w:rPr>
          <w:color w:val="C00000"/>
        </w:rPr>
        <w:t xml:space="preserve">massa ou </w:t>
      </w:r>
      <w:r w:rsidR="00254E5B" w:rsidRPr="00C57EDA">
        <w:rPr>
          <w:color w:val="C00000"/>
        </w:rPr>
        <w:t xml:space="preserve">mesmo numa </w:t>
      </w:r>
      <w:r w:rsidRPr="00C57EDA">
        <w:rPr>
          <w:color w:val="C00000"/>
        </w:rPr>
        <w:t>significância. Não tive muita oportunidade de testar o confronto, mas, com base na teoria segundo a qual qualquer coisa em que se pode trabalhar responsabilidade também se pode trabalhar confronto, diria que, à primeira vista, este é um processo funcional. Em breve saberei mais a respeito disto e gostaria que me transmitisse qualquer coisa que saiba sobre isto.</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Portanto, temos vários processos pelos quais se pode aplanar ajuda. Infelizmente, nenhum destes processos alcança uma pessoa insana ou inconsciente. Naturalmente que quando digo inconsciente refiro-me a alguém de olhos fechados, e quando digo insana refiro-me a alguém que está, e deve estar, internado. No tocante à pessoa inconsciente, você tem os CCHs e também os tem, até certo ponto, com a pessoa insana. Contudo, o melhor para uma pessoa insana não é processamento, mas descanso, e quando tiver descansado o suficiente, os processos ainda não são a resposta, mas sim o exercício. E quando a pessoa tiver feito alguns exercícios por um período prolongado de tempo, verá que os processos de grupo, junto com outras pessoas insanas, ainda é melhor do que a técnica individual. Somente </w:t>
      </w:r>
      <w:r w:rsidR="00254E5B" w:rsidRPr="00C57EDA">
        <w:rPr>
          <w:color w:val="C00000"/>
        </w:rPr>
        <w:t>agora</w:t>
      </w:r>
      <w:r w:rsidRPr="00C57EDA">
        <w:rPr>
          <w:color w:val="C00000"/>
        </w:rPr>
        <w:t xml:space="preserve"> é possível fazer muita coisa pelo insano. Naturalmente, a primeira razão de </w:t>
      </w:r>
      <w:r w:rsidR="00707331" w:rsidRPr="00C57EDA">
        <w:rPr>
          <w:color w:val="C00000"/>
        </w:rPr>
        <w:t>adotar</w:t>
      </w:r>
      <w:r w:rsidRPr="00C57EDA">
        <w:rPr>
          <w:color w:val="C00000"/>
        </w:rPr>
        <w:t xml:space="preserve"> esta abordagem é o auditor. Porquê atacar grandes número de casos insanos com técnica individual, quando outros métodos são muito mais económicos e eficazes contanto que tais métodos sejam apenas descanso, exercício, processos de grupo, passatempos, etc. É evidente que os esforços para alcançar o insano simplesmente com ajuda, restimulam a ideia insana de que ajuda é traição. Eis porque a psiquiatria recorreu a "tratamentos" tão selvagens e bestiais como choques e cirurgia. Eles estavam perante pessoas que aparentemente não se deixavam ajudar. Assim, a psiquiatria passou ao efeito total. Eis porque a psiquiatria falhou, e hoje está num estado de fracasso, perdendo toda a sua reputação perante o público.</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As pessoas foram traídas tantas vezes na </w:t>
      </w:r>
      <w:r w:rsidR="00254E5B" w:rsidRPr="00C57EDA">
        <w:rPr>
          <w:color w:val="C00000"/>
        </w:rPr>
        <w:t>pista</w:t>
      </w:r>
      <w:r w:rsidRPr="00C57EDA">
        <w:rPr>
          <w:color w:val="C00000"/>
        </w:rPr>
        <w:t xml:space="preserve"> total que não é de espantar que confundam ajuda com traição, mas ajuda só se transformou em traição naqueles períodos da </w:t>
      </w:r>
      <w:r w:rsidR="00254E5B" w:rsidRPr="00C57EDA">
        <w:rPr>
          <w:color w:val="C00000"/>
        </w:rPr>
        <w:t>pista</w:t>
      </w:r>
      <w:r w:rsidRPr="00C57EDA">
        <w:rPr>
          <w:color w:val="C00000"/>
        </w:rPr>
        <w:t xml:space="preserve"> em que se atingiu a espiral descendente de qualquer civilização. Mesmo os romanos íntegros do séc. III </w:t>
      </w:r>
      <w:r w:rsidR="00254E5B" w:rsidRPr="00C57EDA">
        <w:rPr>
          <w:color w:val="C00000"/>
        </w:rPr>
        <w:t>A</w:t>
      </w:r>
      <w:r w:rsidRPr="00C57EDA">
        <w:rPr>
          <w:color w:val="C00000"/>
        </w:rPr>
        <w:t>.C. usavam o mecanismo de convidar todos os chefes germânicos, os que aceitassem o convite para festas, para então os envenenar, depois de todas as garantias de que Roma estava disposta a ajudar os seus países. Uma deterioração da ajuda pode ocorrer em qualquer dinâmica e em qualquer área, mas, como disse acima, ela ocorre no ponto de sucesso/fracasso da sanidade/insanidade.</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 xml:space="preserve">Mais uma palavra sobre isto tudo. O indivíduo pode ser analiticamente sadio e ainda assim, às vezes, reagir violentamente na sessão. Lembre-se que ele está a reagir na sessão porque foi lançado numa área da sua mente </w:t>
      </w:r>
      <w:r w:rsidR="00707331" w:rsidRPr="00C57EDA">
        <w:rPr>
          <w:color w:val="C00000"/>
        </w:rPr>
        <w:t>reativa</w:t>
      </w:r>
      <w:r w:rsidRPr="00C57EDA">
        <w:rPr>
          <w:color w:val="C00000"/>
        </w:rPr>
        <w:t xml:space="preserve">. Nas zonas e área </w:t>
      </w:r>
      <w:r w:rsidR="00707331" w:rsidRPr="00C57EDA">
        <w:rPr>
          <w:color w:val="C00000"/>
        </w:rPr>
        <w:t>reativas</w:t>
      </w:r>
      <w:r w:rsidRPr="00C57EDA">
        <w:rPr>
          <w:color w:val="C00000"/>
        </w:rPr>
        <w:t xml:space="preserve">, ajuda é quase sempre traição. Assim, ao trabalhar um engrama difícil, não se espante se verificar que o Pc (que você limpou cuidadosamente no assunto de ajuda) está furioso com a traição. Ele está no meio de um engrama e, naturalmente, o cerne de qualquer engrama é traição. Não o interrompa para começar a trabalhar ajuda. Trabalhe-o apenas no engrama. Ele sair-se-á bem deste, se você trabalhar bem. Deve-se lidar com ajuda como processo de pré-sessão, e lidar com ela muito bem e completamente. Se em qualquer série de sessões, a ideia de ajuda do indivíduo parecer deteriorar-se, você colocou-o numa série de incidentes em que ajuda é traição, e ele deve ser novamente clarificado como </w:t>
      </w:r>
      <w:r w:rsidR="00707331" w:rsidRPr="00C57EDA">
        <w:rPr>
          <w:color w:val="C00000"/>
        </w:rPr>
        <w:t>atividade</w:t>
      </w:r>
      <w:r w:rsidRPr="00C57EDA">
        <w:rPr>
          <w:color w:val="C00000"/>
        </w:rPr>
        <w:t xml:space="preserve"> de pré-sessão, numa sessão subsequente, sobre o assunto de ajuda.</w:t>
      </w:r>
    </w:p>
    <w:p w:rsidR="00403769" w:rsidRPr="00C57EDA" w:rsidRDefault="00403769" w:rsidP="00403769">
      <w:pPr>
        <w:spacing w:after="0" w:line="240" w:lineRule="exact"/>
        <w:rPr>
          <w:color w:val="C00000"/>
        </w:rPr>
      </w:pPr>
    </w:p>
    <w:p w:rsidR="00403769" w:rsidRPr="00C57EDA" w:rsidRDefault="00403769" w:rsidP="00403769">
      <w:pPr>
        <w:spacing w:after="0" w:line="240" w:lineRule="exact"/>
        <w:rPr>
          <w:color w:val="C00000"/>
        </w:rPr>
      </w:pPr>
      <w:r w:rsidRPr="00C57EDA">
        <w:rPr>
          <w:color w:val="C00000"/>
        </w:rPr>
        <w:tab/>
        <w:t>Existem muitos processos possíveis, bem como muitas abordagens possíveis. Compreendendo isto, você não se deve permitir exagerar na ideia de o Pc ser ruim, ou de não poder ser ajudado, só porque aparentemente não será ajudado. Todos os Pcs podem ser ajudados, mas a maioria deles tem ideias aberradas sobre o assunto. Cabe-lhe a si dar a primeira prioridade a essas ideias no seu trabalho e limpá-las, pelo menos até que a agulha do e</w:t>
      </w:r>
      <w:r w:rsidR="00707331" w:rsidRPr="00C57EDA">
        <w:rPr>
          <w:color w:val="C00000"/>
        </w:rPr>
        <w:t>-</w:t>
      </w:r>
      <w:r w:rsidRPr="00C57EDA">
        <w:rPr>
          <w:color w:val="C00000"/>
        </w:rPr>
        <w:t>metro fique livre no assunto, independentemente do número de horas gastas.</w:t>
      </w:r>
    </w:p>
    <w:p w:rsidR="00403769" w:rsidRPr="00C57EDA" w:rsidRDefault="00403769" w:rsidP="00403769">
      <w:pPr>
        <w:spacing w:after="0" w:line="240" w:lineRule="exact"/>
        <w:rPr>
          <w:color w:val="C00000"/>
        </w:rPr>
      </w:pPr>
    </w:p>
    <w:p w:rsidR="00862895" w:rsidRPr="00C57EDA" w:rsidRDefault="00862895" w:rsidP="00862895">
      <w:pPr>
        <w:spacing w:after="0" w:line="240" w:lineRule="exact"/>
        <w:ind w:left="180" w:right="70" w:firstLine="360"/>
        <w:jc w:val="right"/>
        <w:rPr>
          <w:color w:val="C00000"/>
          <w:sz w:val="24"/>
          <w:szCs w:val="24"/>
        </w:rPr>
      </w:pPr>
      <w:r w:rsidRPr="00C57EDA">
        <w:rPr>
          <w:color w:val="C00000"/>
          <w:sz w:val="24"/>
          <w:szCs w:val="24"/>
        </w:rPr>
        <w:t>L. Ron Hubbard</w:t>
      </w:r>
    </w:p>
    <w:p w:rsidR="00862895" w:rsidRPr="00C57EDA" w:rsidRDefault="00862895" w:rsidP="00862895">
      <w:pPr>
        <w:spacing w:after="0" w:line="240" w:lineRule="exact"/>
        <w:ind w:right="70" w:firstLine="360"/>
        <w:jc w:val="right"/>
        <w:rPr>
          <w:color w:val="C00000"/>
          <w:sz w:val="24"/>
          <w:szCs w:val="24"/>
        </w:rPr>
      </w:pPr>
      <w:r w:rsidRPr="00C57EDA">
        <w:rPr>
          <w:color w:val="C00000"/>
          <w:sz w:val="24"/>
          <w:szCs w:val="24"/>
        </w:rPr>
        <w:t xml:space="preserve">Fundador  </w:t>
      </w:r>
    </w:p>
    <w:p w:rsidR="00862895" w:rsidRPr="00C57EDA" w:rsidRDefault="00862895" w:rsidP="00862895">
      <w:pPr>
        <w:spacing w:after="0" w:line="240" w:lineRule="exact"/>
        <w:rPr>
          <w:color w:val="C00000"/>
        </w:rPr>
      </w:pPr>
      <w:r w:rsidRPr="00C57EDA">
        <w:rPr>
          <w:color w:val="C00000"/>
        </w:rPr>
        <w:t>LRH:js.gh.rd</w:t>
      </w:r>
      <w:r w:rsidRPr="00C57EDA">
        <w:rPr>
          <w:color w:val="C00000"/>
        </w:rPr>
        <w:br/>
        <w:t>Copyright © 1960</w:t>
      </w:r>
      <w:r w:rsidRPr="00C57EDA">
        <w:rPr>
          <w:color w:val="C00000"/>
        </w:rPr>
        <w:br/>
        <w:t>por L. Ron Hubbard</w:t>
      </w:r>
      <w:r w:rsidRPr="00C57EDA">
        <w:rPr>
          <w:color w:val="C00000"/>
        </w:rPr>
        <w:br/>
        <w:t>RESERVADOS TODOS OS DIREITOS</w:t>
      </w:r>
      <w:bookmarkStart w:id="0" w:name="_GoBack"/>
      <w:bookmarkEnd w:id="0"/>
    </w:p>
    <w:sectPr w:rsidR="00862895" w:rsidRPr="00C57EDA" w:rsidSect="00D51AA7">
      <w:footerReference w:type="even" r:id="rId6"/>
      <w:footerReference w:type="default" r:id="rId7"/>
      <w:pgSz w:w="11907" w:h="16840" w:code="9"/>
      <w:pgMar w:top="1418" w:right="851" w:bottom="1015" w:left="1418" w:header="624" w:footer="1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829" w:rsidRDefault="00DE7829">
      <w:r>
        <w:separator/>
      </w:r>
    </w:p>
  </w:endnote>
  <w:endnote w:type="continuationSeparator" w:id="0">
    <w:p w:rsidR="00DE7829" w:rsidRDefault="00DE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354" w:rsidRDefault="000F135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16EB">
      <w:rPr>
        <w:rStyle w:val="Nmerodepgina"/>
        <w:noProof/>
      </w:rPr>
      <w:t>8</w:t>
    </w:r>
    <w:r>
      <w:rPr>
        <w:rStyle w:val="Nmerodepgina"/>
      </w:rPr>
      <w:fldChar w:fldCharType="end"/>
    </w:r>
  </w:p>
  <w:p w:rsidR="000F1354" w:rsidRDefault="000F135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354" w:rsidRDefault="000F135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16EB">
      <w:rPr>
        <w:rStyle w:val="Nmerodepgina"/>
        <w:noProof/>
      </w:rPr>
      <w:t>9</w:t>
    </w:r>
    <w:r>
      <w:rPr>
        <w:rStyle w:val="Nmerodepgina"/>
      </w:rPr>
      <w:fldChar w:fldCharType="end"/>
    </w:r>
  </w:p>
  <w:p w:rsidR="000F1354" w:rsidRDefault="000F135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829" w:rsidRDefault="00DE7829">
      <w:r>
        <w:separator/>
      </w:r>
    </w:p>
  </w:footnote>
  <w:footnote w:type="continuationSeparator" w:id="0">
    <w:p w:rsidR="00DE7829" w:rsidRDefault="00DE7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69"/>
    <w:rsid w:val="0004497C"/>
    <w:rsid w:val="000C3B80"/>
    <w:rsid w:val="000F1354"/>
    <w:rsid w:val="00126573"/>
    <w:rsid w:val="00254E5B"/>
    <w:rsid w:val="00283A3A"/>
    <w:rsid w:val="003A1A22"/>
    <w:rsid w:val="00403769"/>
    <w:rsid w:val="005A37CA"/>
    <w:rsid w:val="00665784"/>
    <w:rsid w:val="00707331"/>
    <w:rsid w:val="007B3A0A"/>
    <w:rsid w:val="00806E41"/>
    <w:rsid w:val="008243CD"/>
    <w:rsid w:val="00862895"/>
    <w:rsid w:val="008A3A95"/>
    <w:rsid w:val="009B5264"/>
    <w:rsid w:val="00A40D6E"/>
    <w:rsid w:val="00B40406"/>
    <w:rsid w:val="00C0500C"/>
    <w:rsid w:val="00C416EB"/>
    <w:rsid w:val="00C57EDA"/>
    <w:rsid w:val="00CA1094"/>
    <w:rsid w:val="00D51AA7"/>
    <w:rsid w:val="00DB2BA5"/>
    <w:rsid w:val="00DE7829"/>
    <w:rsid w:val="00EA7D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FA04D3-61DA-4DDF-A947-F21FA645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sz w:val="22"/>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rsid w:val="00283A3A"/>
    <w:pPr>
      <w:jc w:val="center"/>
      <w:outlineLvl w:val="1"/>
    </w:pPr>
    <w:rPr>
      <w:b/>
      <w:sz w:val="28"/>
    </w:rPr>
  </w:style>
  <w:style w:type="paragraph" w:styleId="Ttulo3">
    <w:name w:val="heading 3"/>
    <w:basedOn w:val="Normal"/>
    <w:next w:val="Normal"/>
    <w:link w:val="Ttulo3Carter"/>
    <w:unhideWhenUsed/>
    <w:qFormat/>
    <w:rsid w:val="007B3A0A"/>
    <w:pPr>
      <w:keepNext/>
      <w:spacing w:before="240" w:after="60"/>
      <w:outlineLvl w:val="2"/>
    </w:pPr>
    <w:rPr>
      <w:rFonts w:asciiTheme="majorHAnsi" w:eastAsiaTheme="majorEastAsia" w:hAnsiTheme="majorHAnsi" w:cstheme="majorBidi"/>
      <w:b/>
      <w:b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pPr>
      <w:tabs>
        <w:tab w:val="center" w:pos="4153"/>
        <w:tab w:val="right" w:pos="8306"/>
      </w:tabs>
    </w:pPr>
  </w:style>
  <w:style w:type="character" w:styleId="Nmerodepgina">
    <w:name w:val="page number"/>
    <w:basedOn w:val="Tipodeletrapredefinidodopargrafo"/>
  </w:style>
  <w:style w:type="paragraph" w:styleId="Cabealho">
    <w:name w:val="header"/>
    <w:basedOn w:val="Normal"/>
    <w:pPr>
      <w:tabs>
        <w:tab w:val="center" w:pos="4153"/>
        <w:tab w:val="right" w:pos="8306"/>
      </w:tabs>
    </w:pPr>
  </w:style>
  <w:style w:type="character" w:customStyle="1" w:styleId="Ttulo3Carter">
    <w:name w:val="Título 3 Caráter"/>
    <w:basedOn w:val="Tipodeletrapredefinidodopargrafo"/>
    <w:link w:val="Ttulo3"/>
    <w:rsid w:val="007B3A0A"/>
    <w:rPr>
      <w:rFonts w:asciiTheme="majorHAnsi" w:eastAsiaTheme="majorEastAsia" w:hAnsiTheme="majorHAnsi" w:cstheme="majorBidi"/>
      <w:b/>
      <w:bCs/>
      <w:sz w:val="26"/>
      <w:szCs w:val="26"/>
    </w:rPr>
  </w:style>
  <w:style w:type="paragraph" w:styleId="Lista">
    <w:name w:val="List"/>
    <w:basedOn w:val="Normal"/>
    <w:rsid w:val="007B3A0A"/>
    <w:pPr>
      <w:ind w:left="283" w:hanging="283"/>
      <w:contextualSpacing/>
    </w:pPr>
  </w:style>
  <w:style w:type="paragraph" w:styleId="Lista2">
    <w:name w:val="List 2"/>
    <w:basedOn w:val="Normal"/>
    <w:rsid w:val="007B3A0A"/>
    <w:pPr>
      <w:ind w:left="566" w:hanging="283"/>
      <w:contextualSpacing/>
    </w:pPr>
  </w:style>
  <w:style w:type="paragraph" w:styleId="Inciodecarta">
    <w:name w:val="Salutation"/>
    <w:basedOn w:val="Normal"/>
    <w:next w:val="Normal"/>
    <w:link w:val="InciodecartaCarter"/>
    <w:rsid w:val="007B3A0A"/>
  </w:style>
  <w:style w:type="character" w:customStyle="1" w:styleId="InciodecartaCarter">
    <w:name w:val="Início de carta Caráter"/>
    <w:basedOn w:val="Tipodeletrapredefinidodopargrafo"/>
    <w:link w:val="Inciodecarta"/>
    <w:rsid w:val="007B3A0A"/>
    <w:rPr>
      <w:sz w:val="22"/>
    </w:rPr>
  </w:style>
  <w:style w:type="paragraph" w:styleId="Corpodetexto">
    <w:name w:val="Body Text"/>
    <w:basedOn w:val="Normal"/>
    <w:link w:val="CorpodetextoCarter"/>
    <w:rsid w:val="007B3A0A"/>
  </w:style>
  <w:style w:type="character" w:customStyle="1" w:styleId="CorpodetextoCarter">
    <w:name w:val="Corpo de texto Caráter"/>
    <w:basedOn w:val="Tipodeletrapredefinidodopargrafo"/>
    <w:link w:val="Corpodetexto"/>
    <w:rsid w:val="007B3A0A"/>
    <w:rPr>
      <w:sz w:val="22"/>
    </w:rPr>
  </w:style>
  <w:style w:type="paragraph" w:styleId="Avanodecorpodetexto">
    <w:name w:val="Body Text Indent"/>
    <w:basedOn w:val="Normal"/>
    <w:link w:val="AvanodecorpodetextoCarter"/>
    <w:rsid w:val="007B3A0A"/>
    <w:pPr>
      <w:ind w:left="283"/>
    </w:pPr>
  </w:style>
  <w:style w:type="character" w:customStyle="1" w:styleId="AvanodecorpodetextoCarter">
    <w:name w:val="Avanço de corpo de texto Caráter"/>
    <w:basedOn w:val="Tipodeletrapredefinidodopargrafo"/>
    <w:link w:val="Avanodecorpodetexto"/>
    <w:rsid w:val="007B3A0A"/>
    <w:rPr>
      <w:sz w:val="22"/>
    </w:rPr>
  </w:style>
  <w:style w:type="paragraph" w:styleId="Primeiroavanodecorpodetexto">
    <w:name w:val="Body Text First Indent"/>
    <w:basedOn w:val="Corpodetexto"/>
    <w:link w:val="PrimeiroavanodecorpodetextoCarter"/>
    <w:rsid w:val="007B3A0A"/>
    <w:pPr>
      <w:ind w:firstLine="210"/>
    </w:pPr>
  </w:style>
  <w:style w:type="character" w:customStyle="1" w:styleId="PrimeiroavanodecorpodetextoCarter">
    <w:name w:val="Primeiro avanço de corpo de texto Caráter"/>
    <w:basedOn w:val="CorpodetextoCarter"/>
    <w:link w:val="Primeiroavanodecorpodetexto"/>
    <w:rsid w:val="007B3A0A"/>
    <w:rPr>
      <w:sz w:val="22"/>
    </w:rPr>
  </w:style>
  <w:style w:type="paragraph" w:styleId="Primeiroavanodecorpodetexto2">
    <w:name w:val="Body Text First Indent 2"/>
    <w:basedOn w:val="Avanodecorpodetexto"/>
    <w:link w:val="Primeiroavanodecorpodetexto2Carter"/>
    <w:rsid w:val="007B3A0A"/>
    <w:pPr>
      <w:ind w:firstLine="210"/>
    </w:pPr>
  </w:style>
  <w:style w:type="character" w:customStyle="1" w:styleId="Primeiroavanodecorpodetexto2Carter">
    <w:name w:val="Primeiro avanço de corpo de texto 2 Caráter"/>
    <w:basedOn w:val="AvanodecorpodetextoCarter"/>
    <w:link w:val="Primeiroavanodecorpodetexto2"/>
    <w:rsid w:val="007B3A0A"/>
    <w:rPr>
      <w:sz w:val="22"/>
    </w:rPr>
  </w:style>
  <w:style w:type="paragraph" w:customStyle="1" w:styleId="Ttulo21">
    <w:name w:val="Título 21"/>
    <w:basedOn w:val="Ttulo1"/>
    <w:qFormat/>
    <w:rsid w:val="00D51AA7"/>
    <w:pPr>
      <w:jc w:val="center"/>
    </w:pPr>
    <w:rPr>
      <w:rFonts w:ascii="Arial Black" w:hAnsi="Arial Black"/>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2428</Words>
  <Characters>13112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CARTA POLâTICA DO HCO DE 22 DE SETEMBRO DE 1978RA</vt:lpstr>
    </vt:vector>
  </TitlesOfParts>
  <Company>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POLâTICA DO HCO DE 22 DE SETEMBRO DE 1978RA</dc:title>
  <dc:subject/>
  <dc:creator>FR</dc:creator>
  <cp:keywords/>
  <dc:description/>
  <cp:lastModifiedBy>Franz Le Gal</cp:lastModifiedBy>
  <cp:revision>7</cp:revision>
  <cp:lastPrinted>1995-12-16T19:06:00Z</cp:lastPrinted>
  <dcterms:created xsi:type="dcterms:W3CDTF">2018-03-08T22:57:00Z</dcterms:created>
  <dcterms:modified xsi:type="dcterms:W3CDTF">2018-10-24T16:42:00Z</dcterms:modified>
</cp:coreProperties>
</file>