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1B" w:rsidRDefault="00A6611B">
      <w:pPr>
        <w:pStyle w:val="Ttulo"/>
        <w:rPr>
          <w:lang w:val="pt-PT"/>
        </w:rPr>
      </w:pPr>
      <w:bookmarkStart w:id="0" w:name="_GoBack"/>
      <w:bookmarkEnd w:id="0"/>
      <w:r>
        <w:rPr>
          <w:lang w:val="pt-PT"/>
        </w:rPr>
        <w:t>GLOSSÁRIO PARA O CURSO DO E-METRO HUBBARD</w:t>
      </w:r>
    </w:p>
    <w:p w:rsidR="00A6611B" w:rsidRDefault="00A6611B"/>
    <w:p w:rsidR="00A6611B" w:rsidRDefault="00A6611B">
      <w:r>
        <w:rPr>
          <w:b/>
          <w:sz w:val="24"/>
        </w:rPr>
        <w:t>AGULHA NULA (NULL NEEDLE):</w:t>
      </w:r>
      <w:r>
        <w:t xml:space="preserve"> 1. Significa que não tem mudança de padrão  ou uma reacção sobre a pergunta. (SHSBC 1, 6205C07) 2. A agulha continua a comportar</w:t>
      </w:r>
      <w:r>
        <w:softHyphen/>
        <w:t>-se numa acção, sem ser influenciada pela pergunta de audição. (BIEM, pag.40)</w:t>
      </w:r>
    </w:p>
    <w:p w:rsidR="00A6611B" w:rsidRDefault="00A6611B">
      <w:r>
        <w:rPr>
          <w:b/>
          <w:sz w:val="24"/>
        </w:rPr>
        <w:t>AGULHA PRESA (STUCK NEEDLE):</w:t>
      </w:r>
      <w:r>
        <w:t xml:space="preserve"> 1. Com uma agulha totalmente presa o pc nem registaria se levasse um beliscão. Parece tesa. (EME p.14) 2. Fazes uma pergunta ao preclaro e a agulha fica simplesmente presa  sem absolutamente nenhum movimento. (BIEM p.40)</w:t>
      </w:r>
    </w:p>
    <w:p w:rsidR="00A6611B" w:rsidRDefault="00A6611B">
      <w:r>
        <w:rPr>
          <w:b/>
          <w:sz w:val="24"/>
        </w:rPr>
        <w:t>AGULHA SUJA (DIRTY NEEDLE):</w:t>
      </w:r>
      <w:r>
        <w:t xml:space="preserve"> Uma agitação errática da agulha que é irregular, aos saltos, com ticks, que não varre e tende a ser persistente. Não é limitada no seu tamanho. (HCOB 3 Set 78)</w:t>
      </w:r>
    </w:p>
    <w:p w:rsidR="00A6611B" w:rsidRDefault="00A6611B">
      <w:r>
        <w:rPr>
          <w:b/>
          <w:sz w:val="24"/>
        </w:rPr>
        <w:t xml:space="preserve">BLOWDOWN: </w:t>
      </w:r>
      <w:r>
        <w:t>1. Um movimento do Tone Arm para a esquerda, feito para manter a agulha no mostrador. (HCOB 29 Abr 69) 2. Um período de alivio e cognição para o pc enquanto ocorre e um momento depois de parar. Quando o auditor tem que deslocar o Tone Arm da esquerda para a direita para manter a agulha no mostrador, sendo o movimento 0.1 ou mais divisões, então um blowdown está a ocorrer. (HCOB 3 Ago 65) 3. Um movimento da agulha da esquerda para a direita quando se está de frente para o E-Metro, que fica pendurado na direita. Isso tem que ser incluído no treino. É se a agulha fica ou não na direita que faz o blowdown, não aquilo que fazes com o Tone Arm. (SHSBC 21, 6406C04) 4. A reacção do meter por se ter descoberto a carga ultrapassada correcta. (HCOB 16 Ago 63) Abr. BD.</w:t>
      </w:r>
    </w:p>
    <w:p w:rsidR="00A6611B" w:rsidRDefault="00A6611B">
      <w:r>
        <w:rPr>
          <w:b/>
          <w:sz w:val="24"/>
        </w:rPr>
        <w:t>ESTÁGIO QUATRO (STAGE FOUR):</w:t>
      </w:r>
      <w:r>
        <w:t xml:space="preserve"> Significa que alguém não está a registar por estar preso em maquinaria. Uma agulha de estágio quatro sobe, pára e depois cai.</w:t>
      </w:r>
    </w:p>
    <w:p w:rsidR="00A6611B" w:rsidRDefault="00A6611B">
      <w:r>
        <w:rPr>
          <w:b/>
          <w:sz w:val="24"/>
        </w:rPr>
        <w:t>LEITURA (READ):</w:t>
      </w:r>
      <w:r>
        <w:t xml:space="preserve"> A acção da agulha no mostrador do E-Metro a cair (deslocando</w:t>
      </w:r>
      <w:r>
        <w:softHyphen/>
        <w:t>-se para a direita). Uma pergunta "com leitura" é aquela que faz com que a agulha do meter caia para a direita, com maior ou menor intensidade, quando é feita ao preclaro, ou estudante ou pessoa que segura nos eléctrodos. Em clarificação de palavras, uma palavra com leitura é aquela que faz a agulha do meter cair para a direita quando é dita, pensada ou lida pelo estudante ou chamada pelo clarificador de palavras com o estudante a segurar nas latas. (BTB 12 Abr 72R)</w:t>
      </w:r>
    </w:p>
    <w:p w:rsidR="00A6611B" w:rsidRDefault="00A6611B">
      <w:r>
        <w:rPr>
          <w:b/>
          <w:sz w:val="24"/>
        </w:rPr>
        <w:t>MUDANÇA DE CARACTERÍSTICA (CHANGE OF CHARACTERISTIC):</w:t>
      </w:r>
      <w:r>
        <w:t xml:space="preserve">  uma das dez acções principais de um E</w:t>
      </w:r>
      <w:r>
        <w:softHyphen/>
        <w:t>-Metro. Uma mudança de característica ocorre quando embatemos em algo na mente do preclear. Esta ocorre só quando e sempre que fazemos essa pergunta exacta. Como a pergunta ou item em s¡ muda o padrão da agulha, nós temos que assumir que é isso e usamo</w:t>
      </w:r>
      <w:r>
        <w:softHyphen/>
        <w:t>-lo. (EME p.15 e 16)</w:t>
      </w:r>
    </w:p>
    <w:p w:rsidR="00A6611B" w:rsidRDefault="00A6611B">
      <w:r>
        <w:rPr>
          <w:b/>
          <w:sz w:val="24"/>
        </w:rPr>
        <w:t>QUEDA (FALL):</w:t>
      </w:r>
      <w:r>
        <w:t xml:space="preserve"> Um movimento da agulha para a tua direita quando estás defronte para o meter. Pode tomar lugar em qualquer ponto do mostrador. Pode ser um movimento curto ou um movimento longo, necessitando mesmo o ajustar o Tone Arm. O movimento poder ser ou rápido ou lento.</w:t>
      </w:r>
    </w:p>
    <w:p w:rsidR="00A6611B" w:rsidRDefault="00A6611B">
      <w:r>
        <w:rPr>
          <w:b/>
          <w:sz w:val="24"/>
        </w:rPr>
        <w:t>ROCK SLAM:</w:t>
      </w:r>
      <w:r>
        <w:t xml:space="preserve"> O movimento louco e irregular, para a esquerda e para a direita, da agulha no mostrador do E</w:t>
      </w:r>
      <w:r>
        <w:softHyphen/>
        <w:t>-Meter. R/Ses repetem pancadas para a esquerda e para a direita, de uma forma irregular e selvagem. Mais depressa que a vista possa seguir facilmente. A agulha está frenética. A amplitude de um R/S  depende muito na preparação da sensibilidade. Vai de 0.5 cm a um mostrador inteiro. Mas d  pancadas para a frente e para trás. Um Rock Slam (R/S) significa que h  uma intenção m  escondida sobre o assunto ou pergunta debaixo de audição ou discussão. R/Ses v lidos nem sempre são leituras instantâneas. Um R/S pode ler anterior ou latente. (HCOB 3 Set 78)</w:t>
      </w:r>
    </w:p>
    <w:p w:rsidR="00A6611B" w:rsidRDefault="00A6611B">
      <w:r>
        <w:rPr>
          <w:b/>
          <w:sz w:val="24"/>
        </w:rPr>
        <w:t>SUBIDA (RISE):</w:t>
      </w:r>
      <w:r>
        <w:t xml:space="preserve"> Ver Surgimento.</w:t>
      </w:r>
    </w:p>
    <w:p w:rsidR="00A6611B" w:rsidRDefault="00A6611B">
      <w:r>
        <w:rPr>
          <w:b/>
          <w:sz w:val="24"/>
        </w:rPr>
        <w:lastRenderedPageBreak/>
        <w:t>SURGIMENTO (RISE):</w:t>
      </w:r>
      <w:r>
        <w:t xml:space="preserve"> É exactamente o oposto de uma "queda". A agulha move-se para a tua direita, em vez de se mover para a tua esquerda. (BIEM, p.42)</w:t>
      </w:r>
    </w:p>
    <w:p w:rsidR="00A6611B" w:rsidRDefault="00A6611B">
      <w:r>
        <w:rPr>
          <w:b/>
          <w:sz w:val="24"/>
        </w:rPr>
        <w:t>THETA BOP:</w:t>
      </w:r>
      <w:r>
        <w:t xml:space="preserve"> É uma dança pequena ou ampla da agulha. Por uma  área de 3 mm digamos (dependendo da sensibilidade, pode ser 1.3 cm), a agulha sobe e desce talvez dez vezes por segundo. Sobe, cola, cai, cola, sobe, cola, cai, cola, etc., sempre a mesma distância, como um diapasão lento. É uma distância constante e uma velocidade constante. Um "theta bop" significa "morte", "partir", "não querer estar aqui". É causado por um ió</w:t>
      </w:r>
      <w:r>
        <w:softHyphen/>
        <w:t>-ió do preclear como thetan, vibrando para dentro e para fora do corpo ou para uma posição do corpo. É como se a agulha estivesse a saltar entre dois picos com um vale estreito ao meio. (EME p.16)</w:t>
      </w:r>
    </w:p>
    <w:p w:rsidR="00A6611B" w:rsidRDefault="00A6611B">
      <w:r>
        <w:rPr>
          <w:b/>
          <w:sz w:val="24"/>
        </w:rPr>
        <w:t>TI</w:t>
      </w:r>
      <w:r w:rsidR="00EF31E8">
        <w:rPr>
          <w:b/>
          <w:sz w:val="24"/>
        </w:rPr>
        <w:t>QUE</w:t>
      </w:r>
      <w:r>
        <w:rPr>
          <w:b/>
          <w:sz w:val="24"/>
        </w:rPr>
        <w:t>:</w:t>
      </w:r>
      <w:r>
        <w:t xml:space="preserve"> Um pequeno salto da agulha (leitura no meter). (HCOB 29 Abr 69)</w:t>
      </w:r>
    </w:p>
    <w:sectPr w:rsidR="00A6611B">
      <w:footerReference w:type="default" r:id="rId7"/>
      <w:type w:val="continuous"/>
      <w:pgSz w:w="11907" w:h="16840" w:code="9"/>
      <w:pgMar w:top="136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49" w:rsidRDefault="004B6149">
      <w:pPr>
        <w:spacing w:after="0"/>
      </w:pPr>
      <w:r>
        <w:separator/>
      </w:r>
    </w:p>
  </w:endnote>
  <w:endnote w:type="continuationSeparator" w:id="0">
    <w:p w:rsidR="004B6149" w:rsidRDefault="004B61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11B" w:rsidRPr="00EF31E8" w:rsidRDefault="00A6611B">
    <w:pPr>
      <w:pBdr>
        <w:top w:val="single" w:sz="6" w:space="1" w:color="auto"/>
      </w:pBdr>
      <w:rPr>
        <w:lang w:val="en-US"/>
      </w:rPr>
    </w:pPr>
    <w:r w:rsidRPr="00EF31E8">
      <w:rPr>
        <w:rFonts w:ascii="Arial Narrow" w:hAnsi="Arial Narrow"/>
        <w:sz w:val="16"/>
        <w:lang w:val="en-US"/>
      </w:rPr>
      <w:t>Freezone Portugal</w:t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>
      <w:rPr>
        <w:rStyle w:val="Nmerodepgina"/>
        <w:sz w:val="16"/>
      </w:rPr>
      <w:fldChar w:fldCharType="begin"/>
    </w:r>
    <w:r w:rsidRPr="00EF31E8">
      <w:rPr>
        <w:rStyle w:val="Nmerodepgina"/>
        <w:sz w:val="16"/>
        <w:lang w:val="en-US"/>
      </w:rPr>
      <w:instrText xml:space="preserve"> PAGE </w:instrText>
    </w:r>
    <w:r>
      <w:rPr>
        <w:rStyle w:val="Nmerodepgina"/>
        <w:sz w:val="16"/>
      </w:rPr>
      <w:fldChar w:fldCharType="separate"/>
    </w:r>
    <w:r w:rsidR="00190F33">
      <w:rPr>
        <w:rStyle w:val="Nmerodepgina"/>
        <w:noProof/>
        <w:sz w:val="16"/>
        <w:lang w:val="en-US"/>
      </w:rPr>
      <w:t>2</w:t>
    </w:r>
    <w:r>
      <w:rPr>
        <w:rStyle w:val="Nmerodepgina"/>
        <w:sz w:val="16"/>
      </w:rPr>
      <w:fldChar w:fldCharType="end"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</w:r>
    <w:r w:rsidRPr="00EF31E8">
      <w:rPr>
        <w:rFonts w:ascii="Arial Narrow" w:hAnsi="Arial Narrow"/>
        <w:sz w:val="16"/>
        <w:lang w:val="en-US"/>
      </w:rPr>
      <w:tab/>
      <w:t>fz-pt@freezone.org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49" w:rsidRDefault="004B6149">
      <w:pPr>
        <w:spacing w:after="0"/>
      </w:pPr>
      <w:r>
        <w:separator/>
      </w:r>
    </w:p>
  </w:footnote>
  <w:footnote w:type="continuationSeparator" w:id="0">
    <w:p w:rsidR="004B6149" w:rsidRDefault="004B61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mirrorMargins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E8"/>
    <w:rsid w:val="00190F33"/>
    <w:rsid w:val="004B6149"/>
    <w:rsid w:val="00A6611B"/>
    <w:rsid w:val="00E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C1B1E82-5E36-4F99-8BC9-A1396585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 w:val="22"/>
    </w:rPr>
  </w:style>
  <w:style w:type="paragraph" w:styleId="Ttulo1">
    <w:name w:val="Título 1"/>
    <w:basedOn w:val="Normal"/>
    <w:next w:val="Normal"/>
    <w:qFormat/>
    <w:pPr>
      <w:keepNext/>
      <w:outlineLvl w:val="0"/>
    </w:pPr>
    <w:rPr>
      <w:b/>
      <w:snapToGrid w:val="0"/>
    </w:rPr>
  </w:style>
  <w:style w:type="paragraph" w:styleId="Ttulo2">
    <w:name w:val="Título 2"/>
    <w:basedOn w:val="Normal"/>
    <w:next w:val="Normal"/>
    <w:qFormat/>
    <w:pPr>
      <w:keepNext/>
      <w:outlineLvl w:val="1"/>
    </w:pPr>
    <w:rPr>
      <w:b/>
      <w:color w:val="000000"/>
      <w:sz w:val="24"/>
    </w:rPr>
  </w:style>
  <w:style w:type="paragraph" w:styleId="Ttulo3">
    <w:name w:val="Título 3"/>
    <w:basedOn w:val="Normal"/>
    <w:next w:val="Normal"/>
    <w:qFormat/>
    <w:pPr>
      <w:keepNext/>
      <w:spacing w:after="0"/>
      <w:jc w:val="left"/>
      <w:outlineLvl w:val="2"/>
    </w:pPr>
    <w:rPr>
      <w:rFonts w:ascii="Times New Roman" w:hAnsi="Times New Roman"/>
      <w:i/>
      <w:color w:val="000000"/>
      <w:sz w:val="24"/>
      <w:lang w:val="en-US"/>
    </w:rPr>
  </w:style>
  <w:style w:type="paragraph" w:styleId="Ttulo4">
    <w:name w:val="Título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  <w:sz w:val="28"/>
      <w:lang w:val="en-US"/>
    </w:rPr>
  </w:style>
  <w:style w:type="paragraph" w:styleId="Ttulo5">
    <w:name w:val="Título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Ttulo6">
    <w:name w:val="Título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Ttulo7">
    <w:name w:val="Título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Ttulo8">
    <w:name w:val="Título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sz w:val="24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sz w:val="24"/>
      <w:lang w:val="en-US"/>
    </w:rPr>
  </w:style>
  <w:style w:type="paragraph" w:styleId="Corpodetexto">
    <w:name w:val="Body Text"/>
    <w:basedOn w:val="Normal"/>
    <w:semiHidden/>
    <w:rPr>
      <w:i/>
      <w:color w:val="000000"/>
      <w:sz w:val="24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lang w:val="en-US"/>
    </w:rPr>
  </w:style>
  <w:style w:type="paragraph" w:customStyle="1" w:styleId="H1">
    <w:name w:val="H1"/>
    <w:basedOn w:val="Normal"/>
    <w:next w:val="Normal"/>
    <w:pPr>
      <w:keepNext/>
      <w:widowControl w:val="0"/>
      <w:spacing w:before="60" w:after="60"/>
      <w:outlineLvl w:val="1"/>
    </w:pPr>
    <w:rPr>
      <w:rFonts w:ascii="Comic Sans MS" w:hAnsi="Comic Sans MS"/>
      <w:b/>
      <w:snapToGrid w:val="0"/>
      <w:kern w:val="36"/>
      <w:sz w:val="48"/>
      <w:lang w:val="en-US"/>
    </w:rPr>
  </w:style>
  <w:style w:type="paragraph" w:customStyle="1" w:styleId="H2">
    <w:name w:val="H2"/>
    <w:basedOn w:val="Normal"/>
    <w:next w:val="Normal"/>
    <w:pPr>
      <w:keepNext/>
      <w:widowControl w:val="0"/>
      <w:spacing w:before="60" w:after="60"/>
      <w:outlineLvl w:val="2"/>
    </w:pPr>
    <w:rPr>
      <w:rFonts w:ascii="Comic Sans MS" w:hAnsi="Comic Sans MS"/>
      <w:b/>
      <w:snapToGrid w:val="0"/>
      <w:sz w:val="36"/>
      <w:lang w:val="en-US"/>
    </w:rPr>
  </w:style>
  <w:style w:type="paragraph" w:customStyle="1" w:styleId="H3">
    <w:name w:val="H3"/>
    <w:basedOn w:val="Normal"/>
    <w:next w:val="Normal"/>
    <w:pPr>
      <w:keepNext/>
      <w:widowControl w:val="0"/>
      <w:spacing w:before="60" w:after="60"/>
      <w:outlineLvl w:val="3"/>
    </w:pPr>
    <w:rPr>
      <w:rFonts w:ascii="Comic Sans MS" w:hAnsi="Comic Sans MS"/>
      <w:b/>
      <w:snapToGrid w:val="0"/>
      <w:sz w:val="28"/>
      <w:lang w:val="en-US"/>
    </w:rPr>
  </w:style>
  <w:style w:type="paragraph" w:styleId="Lista">
    <w:name w:val="List"/>
    <w:basedOn w:val="Normal"/>
    <w:semiHidden/>
    <w:pPr>
      <w:widowControl w:val="0"/>
      <w:spacing w:before="60" w:after="60"/>
      <w:ind w:left="283" w:hanging="283"/>
    </w:pPr>
    <w:rPr>
      <w:rFonts w:ascii="Comic Sans MS" w:hAnsi="Comic Sans MS"/>
      <w:snapToGrid w:val="0"/>
      <w:lang w:val="en-US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1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FZ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Quico</dc:creator>
  <cp:keywords/>
  <cp:lastModifiedBy>benito ramalho</cp:lastModifiedBy>
  <cp:revision>2</cp:revision>
  <cp:lastPrinted>1998-09-02T02:37:00Z</cp:lastPrinted>
  <dcterms:created xsi:type="dcterms:W3CDTF">2017-12-08T13:19:00Z</dcterms:created>
  <dcterms:modified xsi:type="dcterms:W3CDTF">2017-12-08T13:19:00Z</dcterms:modified>
</cp:coreProperties>
</file>