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CED" w:rsidRPr="00E84CED" w:rsidRDefault="00E84CED" w:rsidP="00E84CED">
      <w:pPr>
        <w:widowControl/>
        <w:suppressAutoHyphens w:val="0"/>
        <w:spacing w:after="390"/>
        <w:jc w:val="center"/>
        <w:rPr>
          <w:rFonts w:ascii="Helvetica" w:eastAsia="Times New Roman" w:hAnsi="Helvetica" w:cs="Times New Roman"/>
          <w:color w:val="01323E"/>
          <w:sz w:val="24"/>
          <w:lang w:val="en-GB" w:bidi="ar-SA"/>
        </w:rPr>
      </w:pPr>
      <w:r w:rsidRPr="00E84CED">
        <w:rPr>
          <w:rFonts w:ascii="Helvetica" w:eastAsia="Times New Roman" w:hAnsi="Helvetica" w:cs="Times New Roman"/>
          <w:color w:val="01323E"/>
          <w:sz w:val="24"/>
          <w:lang w:val="en-GB" w:bidi="ar-SA"/>
        </w:rPr>
        <w:t>HUBBARD COMMUNICATIONS OFFICE</w:t>
      </w:r>
      <w:r w:rsidRPr="00E84CED">
        <w:rPr>
          <w:rFonts w:ascii="Helvetica" w:eastAsia="Times New Roman" w:hAnsi="Helvetica" w:cs="Times New Roman"/>
          <w:color w:val="01323E"/>
          <w:sz w:val="24"/>
          <w:lang w:val="en-GB" w:bidi="ar-SA"/>
        </w:rPr>
        <w:br/>
        <w:t>Saint Hill Manor, East Grinstead, Sussex</w:t>
      </w:r>
      <w:r w:rsidRPr="00E84CED">
        <w:rPr>
          <w:rFonts w:ascii="Helvetica" w:eastAsia="Times New Roman" w:hAnsi="Helvetica" w:cs="Times New Roman"/>
          <w:color w:val="01323E"/>
          <w:sz w:val="24"/>
          <w:lang w:val="en-GB" w:bidi="ar-SA"/>
        </w:rPr>
        <w:br/>
        <w:t>HCO BULLETIN OF 23 OCTOBER 1983</w:t>
      </w:r>
      <w:hyperlink r:id="rId4" w:anchor="fn-2073-1" w:history="1">
        <w:r w:rsidRPr="00E84CED">
          <w:rPr>
            <w:rFonts w:ascii="Helvetica" w:eastAsia="Times New Roman" w:hAnsi="Helvetica" w:cs="Times New Roman"/>
            <w:color w:val="B21500"/>
            <w:sz w:val="18"/>
            <w:szCs w:val="18"/>
            <w:vertAlign w:val="superscript"/>
            <w:lang w:val="en-GB" w:bidi="ar-SA"/>
          </w:rPr>
          <w:t>1</w:t>
        </w:r>
      </w:hyperlink>
    </w:p>
    <w:p w:rsidR="00E84CED" w:rsidRPr="00E84CED" w:rsidRDefault="00E84CED" w:rsidP="00E84CED">
      <w:pPr>
        <w:widowControl/>
        <w:suppressAutoHyphens w:val="0"/>
        <w:spacing w:after="390"/>
        <w:rPr>
          <w:rFonts w:ascii="Helvetica" w:eastAsia="Times New Roman" w:hAnsi="Helvetica" w:cs="Times New Roman"/>
          <w:color w:val="01323E"/>
          <w:sz w:val="24"/>
          <w:lang w:val="en-GB" w:bidi="ar-SA"/>
        </w:rPr>
      </w:pPr>
      <w:r w:rsidRPr="00E84CED">
        <w:rPr>
          <w:rFonts w:ascii="Helvetica" w:eastAsia="Times New Roman" w:hAnsi="Helvetica" w:cs="Times New Roman"/>
          <w:color w:val="01323E"/>
          <w:sz w:val="24"/>
          <w:lang w:val="en-GB" w:bidi="ar-SA"/>
        </w:rPr>
        <w:t>Remimeo</w:t>
      </w:r>
      <w:r w:rsidRPr="00E84CED">
        <w:rPr>
          <w:rFonts w:ascii="Helvetica" w:eastAsia="Times New Roman" w:hAnsi="Helvetica" w:cs="Times New Roman"/>
          <w:color w:val="01323E"/>
          <w:sz w:val="24"/>
          <w:lang w:val="en-GB" w:bidi="ar-SA"/>
        </w:rPr>
        <w:br/>
        <w:t>All Sec Checkers</w:t>
      </w:r>
      <w:r w:rsidRPr="00E84CED">
        <w:rPr>
          <w:rFonts w:ascii="Helvetica" w:eastAsia="Times New Roman" w:hAnsi="Helvetica" w:cs="Times New Roman"/>
          <w:color w:val="01323E"/>
          <w:sz w:val="24"/>
          <w:lang w:val="en-GB" w:bidi="ar-SA"/>
        </w:rPr>
        <w:br/>
        <w:t>All Auditors,</w:t>
      </w:r>
      <w:r w:rsidRPr="00E84CED">
        <w:rPr>
          <w:rFonts w:ascii="Helvetica" w:eastAsia="Times New Roman" w:hAnsi="Helvetica" w:cs="Times New Roman"/>
          <w:color w:val="01323E"/>
          <w:sz w:val="24"/>
          <w:lang w:val="en-GB" w:bidi="ar-SA"/>
        </w:rPr>
        <w:br/>
        <w:t>Level II and</w:t>
      </w:r>
      <w:r w:rsidRPr="00E84CED">
        <w:rPr>
          <w:rFonts w:ascii="Helvetica" w:eastAsia="Times New Roman" w:hAnsi="Helvetica" w:cs="Times New Roman"/>
          <w:color w:val="01323E"/>
          <w:sz w:val="24"/>
          <w:lang w:val="en-GB" w:bidi="ar-SA"/>
        </w:rPr>
        <w:br/>
        <w:t>Above</w:t>
      </w:r>
      <w:r w:rsidRPr="00E84CED">
        <w:rPr>
          <w:rFonts w:ascii="Helvetica" w:eastAsia="Times New Roman" w:hAnsi="Helvetica" w:cs="Times New Roman"/>
          <w:color w:val="01323E"/>
          <w:sz w:val="24"/>
          <w:lang w:val="en-GB" w:bidi="ar-SA"/>
        </w:rPr>
        <w:br/>
        <w:t>Confessional</w:t>
      </w:r>
      <w:r w:rsidRPr="00E84CED">
        <w:rPr>
          <w:rFonts w:ascii="Helvetica" w:eastAsia="Times New Roman" w:hAnsi="Helvetica" w:cs="Times New Roman"/>
          <w:color w:val="01323E"/>
          <w:sz w:val="24"/>
          <w:lang w:val="en-GB" w:bidi="ar-SA"/>
        </w:rPr>
        <w:br/>
        <w:t>Checksheets</w:t>
      </w:r>
      <w:r w:rsidRPr="00E84CED">
        <w:rPr>
          <w:rFonts w:ascii="Helvetica" w:eastAsia="Times New Roman" w:hAnsi="Helvetica" w:cs="Times New Roman"/>
          <w:color w:val="01323E"/>
          <w:sz w:val="24"/>
          <w:lang w:val="en-GB" w:bidi="ar-SA"/>
        </w:rPr>
        <w:br/>
        <w:t>Tech/</w:t>
      </w:r>
      <w:proofErr w:type="spellStart"/>
      <w:r w:rsidRPr="00E84CED">
        <w:rPr>
          <w:rFonts w:ascii="Helvetica" w:eastAsia="Times New Roman" w:hAnsi="Helvetica" w:cs="Times New Roman"/>
          <w:color w:val="01323E"/>
          <w:sz w:val="24"/>
          <w:lang w:val="en-GB" w:bidi="ar-SA"/>
        </w:rPr>
        <w:t>Qual</w:t>
      </w:r>
      <w:proofErr w:type="spellEnd"/>
      <w:r w:rsidRPr="00E84CED">
        <w:rPr>
          <w:rFonts w:ascii="Helvetica" w:eastAsia="Times New Roman" w:hAnsi="Helvetica" w:cs="Times New Roman"/>
          <w:color w:val="01323E"/>
          <w:sz w:val="24"/>
          <w:lang w:val="en-GB" w:bidi="ar-SA"/>
        </w:rPr>
        <w:br/>
        <w:t>HCO</w:t>
      </w:r>
    </w:p>
    <w:p w:rsidR="00E84CED" w:rsidRPr="00E84CED" w:rsidRDefault="00E84CED" w:rsidP="00E84CED">
      <w:pPr>
        <w:widowControl/>
        <w:suppressAutoHyphens w:val="0"/>
        <w:spacing w:after="150"/>
        <w:jc w:val="center"/>
        <w:outlineLvl w:val="3"/>
        <w:rPr>
          <w:rFonts w:ascii="Helvetica" w:eastAsia="Times New Roman" w:hAnsi="Helvetica" w:cs="Times New Roman"/>
          <w:b/>
          <w:bCs/>
          <w:color w:val="01323E"/>
          <w:sz w:val="24"/>
          <w:lang w:val="en-GB" w:bidi="ar-SA"/>
        </w:rPr>
      </w:pPr>
      <w:r w:rsidRPr="00E84CED">
        <w:rPr>
          <w:rFonts w:ascii="Helvetica" w:eastAsia="Times New Roman" w:hAnsi="Helvetica" w:cs="Times New Roman"/>
          <w:b/>
          <w:bCs/>
          <w:color w:val="01323E"/>
          <w:sz w:val="24"/>
          <w:lang w:val="en-GB" w:bidi="ar-SA"/>
        </w:rPr>
        <w:t>SEC CHECKING: NOTE</w:t>
      </w:r>
    </w:p>
    <w:p w:rsidR="00E84CED" w:rsidRPr="00E84CED" w:rsidRDefault="00E84CED" w:rsidP="00E84CED">
      <w:pPr>
        <w:widowControl/>
        <w:suppressAutoHyphens w:val="0"/>
        <w:spacing w:after="390"/>
        <w:rPr>
          <w:rFonts w:ascii="Helvetica" w:eastAsia="Times New Roman" w:hAnsi="Helvetica" w:cs="Times New Roman"/>
          <w:color w:val="01323E"/>
          <w:sz w:val="24"/>
          <w:lang w:val="en-GB" w:bidi="ar-SA"/>
        </w:rPr>
      </w:pPr>
      <w:r w:rsidRPr="00E84CED">
        <w:rPr>
          <w:rFonts w:ascii="Helvetica" w:eastAsia="Times New Roman" w:hAnsi="Helvetica" w:cs="Times New Roman"/>
          <w:color w:val="01323E"/>
          <w:sz w:val="24"/>
          <w:lang w:val="en-GB" w:bidi="ar-SA"/>
        </w:rPr>
        <w:t xml:space="preserve">An auditor doing a Sec Check can run into a phenomenon that goes like this: The pc says to the auditor, “I am in possession of a lot of secret data— therefore, I cannot get off </w:t>
      </w:r>
      <w:proofErr w:type="gramStart"/>
      <w:r w:rsidRPr="00E84CED">
        <w:rPr>
          <w:rFonts w:ascii="Helvetica" w:eastAsia="Times New Roman" w:hAnsi="Helvetica" w:cs="Times New Roman"/>
          <w:color w:val="01323E"/>
          <w:sz w:val="24"/>
          <w:lang w:val="en-GB" w:bidi="ar-SA"/>
        </w:rPr>
        <w:t>my</w:t>
      </w:r>
      <w:proofErr w:type="gramEnd"/>
      <w:r w:rsidRPr="00E84CED">
        <w:rPr>
          <w:rFonts w:ascii="Helvetica" w:eastAsia="Times New Roman" w:hAnsi="Helvetica" w:cs="Times New Roman"/>
          <w:color w:val="01323E"/>
          <w:sz w:val="24"/>
          <w:lang w:val="en-GB" w:bidi="ar-SA"/>
        </w:rPr>
        <w:t xml:space="preserve"> withholds.” And the auditor buys it and the case fails. </w:t>
      </w:r>
      <w:proofErr w:type="gramStart"/>
      <w:r w:rsidRPr="00E84CED">
        <w:rPr>
          <w:rFonts w:ascii="Helvetica" w:eastAsia="Times New Roman" w:hAnsi="Helvetica" w:cs="Times New Roman"/>
          <w:color w:val="01323E"/>
          <w:sz w:val="24"/>
          <w:lang w:val="en-GB" w:bidi="ar-SA"/>
        </w:rPr>
        <w:t>Actually, this</w:t>
      </w:r>
      <w:proofErr w:type="gramEnd"/>
      <w:r w:rsidRPr="00E84CED">
        <w:rPr>
          <w:rFonts w:ascii="Helvetica" w:eastAsia="Times New Roman" w:hAnsi="Helvetica" w:cs="Times New Roman"/>
          <w:color w:val="01323E"/>
          <w:sz w:val="24"/>
          <w:lang w:val="en-GB" w:bidi="ar-SA"/>
        </w:rPr>
        <w:t xml:space="preserve"> is in large measure a lie, used to cover actual overts against the group or its VIPs.</w:t>
      </w:r>
    </w:p>
    <w:p w:rsidR="00E84CED" w:rsidRPr="00E84CED" w:rsidRDefault="00E84CED" w:rsidP="00E84CED">
      <w:pPr>
        <w:widowControl/>
        <w:suppressAutoHyphens w:val="0"/>
        <w:spacing w:after="390"/>
        <w:rPr>
          <w:rFonts w:ascii="Helvetica" w:eastAsia="Times New Roman" w:hAnsi="Helvetica" w:cs="Times New Roman"/>
          <w:color w:val="01323E"/>
          <w:sz w:val="24"/>
          <w:lang w:val="en-GB" w:bidi="ar-SA"/>
        </w:rPr>
      </w:pPr>
      <w:r w:rsidRPr="00E84CED">
        <w:rPr>
          <w:rFonts w:ascii="Helvetica" w:eastAsia="Times New Roman" w:hAnsi="Helvetica" w:cs="Times New Roman"/>
          <w:color w:val="01323E"/>
          <w:sz w:val="24"/>
          <w:lang w:val="en-GB" w:bidi="ar-SA"/>
        </w:rPr>
        <w:t xml:space="preserve">When you look at the definition of a </w:t>
      </w:r>
      <w:proofErr w:type="gramStart"/>
      <w:r w:rsidRPr="00E84CED">
        <w:rPr>
          <w:rFonts w:ascii="Helvetica" w:eastAsia="Times New Roman" w:hAnsi="Helvetica" w:cs="Times New Roman"/>
          <w:color w:val="01323E"/>
          <w:sz w:val="24"/>
          <w:lang w:val="en-GB" w:bidi="ar-SA"/>
        </w:rPr>
        <w:t>real overt</w:t>
      </w:r>
      <w:proofErr w:type="gramEnd"/>
      <w:r w:rsidRPr="00E84CED">
        <w:rPr>
          <w:rFonts w:ascii="Helvetica" w:eastAsia="Times New Roman" w:hAnsi="Helvetica" w:cs="Times New Roman"/>
          <w:color w:val="01323E"/>
          <w:sz w:val="24"/>
          <w:lang w:val="en-GB" w:bidi="ar-SA"/>
        </w:rPr>
        <w:t xml:space="preserve"> as something contrary to the mores of a group, you realize that the withhold one is looking for is a withhold of having committed an actual overt on the group by omit or commit. At </w:t>
      </w:r>
      <w:proofErr w:type="gramStart"/>
      <w:r w:rsidRPr="00E84CED">
        <w:rPr>
          <w:rFonts w:ascii="Helvetica" w:eastAsia="Times New Roman" w:hAnsi="Helvetica" w:cs="Times New Roman"/>
          <w:color w:val="01323E"/>
          <w:sz w:val="24"/>
          <w:lang w:val="en-GB" w:bidi="ar-SA"/>
        </w:rPr>
        <w:t>best</w:t>
      </w:r>
      <w:proofErr w:type="gramEnd"/>
      <w:r w:rsidRPr="00E84CED">
        <w:rPr>
          <w:rFonts w:ascii="Helvetica" w:eastAsia="Times New Roman" w:hAnsi="Helvetica" w:cs="Times New Roman"/>
          <w:color w:val="01323E"/>
          <w:sz w:val="24"/>
          <w:lang w:val="en-GB" w:bidi="ar-SA"/>
        </w:rPr>
        <w:t xml:space="preserve"> you see that the pc excuse does not wash.</w:t>
      </w:r>
    </w:p>
    <w:p w:rsidR="00E84CED" w:rsidRPr="00E84CED" w:rsidRDefault="00E84CED" w:rsidP="00E84CED">
      <w:pPr>
        <w:widowControl/>
        <w:suppressAutoHyphens w:val="0"/>
        <w:spacing w:after="390"/>
        <w:rPr>
          <w:rFonts w:ascii="Helvetica" w:eastAsia="Times New Roman" w:hAnsi="Helvetica" w:cs="Times New Roman"/>
          <w:color w:val="01323E"/>
          <w:sz w:val="24"/>
          <w:lang w:val="en-GB" w:bidi="ar-SA"/>
        </w:rPr>
      </w:pPr>
      <w:r w:rsidRPr="00E84CED">
        <w:rPr>
          <w:rFonts w:ascii="Helvetica" w:eastAsia="Times New Roman" w:hAnsi="Helvetica" w:cs="Times New Roman"/>
          <w:color w:val="01323E"/>
          <w:sz w:val="24"/>
          <w:lang w:val="en-GB" w:bidi="ar-SA"/>
        </w:rPr>
        <w:t>If the auditor were to ask for “overts contrary to the mores of the group and withholds of having done them or omitted actions that by omission caused harm to the group or its people,” one gets around that excuse.</w:t>
      </w:r>
    </w:p>
    <w:p w:rsidR="00E84CED" w:rsidRPr="00E84CED" w:rsidRDefault="00E84CED" w:rsidP="00E84CED">
      <w:pPr>
        <w:widowControl/>
        <w:suppressAutoHyphens w:val="0"/>
        <w:spacing w:after="390"/>
        <w:rPr>
          <w:rFonts w:ascii="Helvetica" w:eastAsia="Times New Roman" w:hAnsi="Helvetica" w:cs="Times New Roman"/>
          <w:color w:val="01323E"/>
          <w:sz w:val="24"/>
          <w:lang w:val="en-GB" w:bidi="ar-SA"/>
        </w:rPr>
      </w:pPr>
      <w:r w:rsidRPr="00E84CED">
        <w:rPr>
          <w:rFonts w:ascii="Helvetica" w:eastAsia="Times New Roman" w:hAnsi="Helvetica" w:cs="Times New Roman"/>
          <w:color w:val="01323E"/>
          <w:sz w:val="24"/>
          <w:lang w:val="en-GB" w:bidi="ar-SA"/>
        </w:rPr>
        <w:t>The GO people and many others pull this.</w:t>
      </w:r>
    </w:p>
    <w:p w:rsidR="00E84CED" w:rsidRPr="00E84CED" w:rsidRDefault="00E84CED" w:rsidP="00E84CED">
      <w:pPr>
        <w:widowControl/>
        <w:suppressAutoHyphens w:val="0"/>
        <w:spacing w:after="390"/>
        <w:rPr>
          <w:rFonts w:ascii="Helvetica" w:eastAsia="Times New Roman" w:hAnsi="Helvetica" w:cs="Times New Roman"/>
          <w:color w:val="01323E"/>
          <w:sz w:val="24"/>
          <w:lang w:val="en-GB" w:bidi="ar-SA"/>
        </w:rPr>
      </w:pPr>
      <w:r w:rsidRPr="00E84CED">
        <w:rPr>
          <w:rFonts w:ascii="Helvetica" w:eastAsia="Times New Roman" w:hAnsi="Helvetica" w:cs="Times New Roman"/>
          <w:color w:val="01323E"/>
          <w:sz w:val="24"/>
          <w:lang w:val="en-GB" w:bidi="ar-SA"/>
        </w:rPr>
        <w:t>The auditor technically is NOT interested in confidences or overts against a group’s enemies or withholds thereof. He is looking for overts against the group as above and the withholding of having committed them by omit or commit.</w:t>
      </w:r>
    </w:p>
    <w:p w:rsidR="00E84CED" w:rsidRPr="00E84CED" w:rsidRDefault="00E84CED" w:rsidP="00E84CED">
      <w:pPr>
        <w:widowControl/>
        <w:suppressAutoHyphens w:val="0"/>
        <w:spacing w:after="390"/>
        <w:rPr>
          <w:rFonts w:ascii="Helvetica" w:eastAsia="Times New Roman" w:hAnsi="Helvetica" w:cs="Times New Roman"/>
          <w:color w:val="01323E"/>
          <w:sz w:val="24"/>
          <w:lang w:val="en-GB" w:bidi="ar-SA"/>
        </w:rPr>
      </w:pPr>
      <w:r w:rsidRPr="00E84CED">
        <w:rPr>
          <w:rFonts w:ascii="Helvetica" w:eastAsia="Times New Roman" w:hAnsi="Helvetica" w:cs="Times New Roman"/>
          <w:color w:val="01323E"/>
          <w:sz w:val="24"/>
          <w:lang w:val="en-GB" w:bidi="ar-SA"/>
        </w:rPr>
        <w:t xml:space="preserve">If this were made plain to Sec Checkers, the </w:t>
      </w:r>
      <w:bookmarkStart w:id="0" w:name="_GoBack"/>
      <w:r w:rsidRPr="00E84CED">
        <w:rPr>
          <w:rFonts w:ascii="Helvetica" w:eastAsia="Times New Roman" w:hAnsi="Helvetica" w:cs="Times New Roman"/>
          <w:color w:val="01323E"/>
          <w:sz w:val="24"/>
          <w:lang w:val="en-GB" w:bidi="ar-SA"/>
        </w:rPr>
        <w:t xml:space="preserve">swindle </w:t>
      </w:r>
      <w:bookmarkEnd w:id="0"/>
      <w:r w:rsidRPr="00E84CED">
        <w:rPr>
          <w:rFonts w:ascii="Helvetica" w:eastAsia="Times New Roman" w:hAnsi="Helvetica" w:cs="Times New Roman"/>
          <w:color w:val="01323E"/>
          <w:sz w:val="24"/>
          <w:lang w:val="en-GB" w:bidi="ar-SA"/>
        </w:rPr>
        <w:t>could no longer be pulled by such pcs and the cases would not fail.</w:t>
      </w:r>
    </w:p>
    <w:p w:rsidR="00E84CED" w:rsidRPr="00E84CED" w:rsidRDefault="00E84CED" w:rsidP="00E84CED">
      <w:pPr>
        <w:widowControl/>
        <w:suppressAutoHyphens w:val="0"/>
        <w:spacing w:after="390"/>
        <w:rPr>
          <w:rFonts w:ascii="Helvetica" w:eastAsia="Times New Roman" w:hAnsi="Helvetica" w:cs="Times New Roman"/>
          <w:color w:val="01323E"/>
          <w:sz w:val="24"/>
          <w:lang w:val="en-GB" w:bidi="ar-SA"/>
        </w:rPr>
      </w:pPr>
      <w:r w:rsidRPr="00E84CED">
        <w:rPr>
          <w:rFonts w:ascii="Helvetica" w:eastAsia="Times New Roman" w:hAnsi="Helvetica" w:cs="Times New Roman"/>
          <w:color w:val="01323E"/>
          <w:sz w:val="24"/>
          <w:lang w:val="en-GB" w:bidi="ar-SA"/>
        </w:rPr>
        <w:t xml:space="preserve">A failed case will continue to be one </w:t>
      </w:r>
      <w:proofErr w:type="gramStart"/>
      <w:r w:rsidRPr="00E84CED">
        <w:rPr>
          <w:rFonts w:ascii="Helvetica" w:eastAsia="Times New Roman" w:hAnsi="Helvetica" w:cs="Times New Roman"/>
          <w:color w:val="01323E"/>
          <w:sz w:val="24"/>
          <w:lang w:val="en-GB" w:bidi="ar-SA"/>
        </w:rPr>
        <w:t>as long as</w:t>
      </w:r>
      <w:proofErr w:type="gramEnd"/>
      <w:r w:rsidRPr="00E84CED">
        <w:rPr>
          <w:rFonts w:ascii="Helvetica" w:eastAsia="Times New Roman" w:hAnsi="Helvetica" w:cs="Times New Roman"/>
          <w:color w:val="01323E"/>
          <w:sz w:val="24"/>
          <w:lang w:val="en-GB" w:bidi="ar-SA"/>
        </w:rPr>
        <w:t xml:space="preserve"> he is committing overts on the thing that is supposed to help him. But, with skilled auditing, this can be handled.</w:t>
      </w:r>
    </w:p>
    <w:p w:rsidR="00E84CED" w:rsidRPr="00E84CED" w:rsidRDefault="00E84CED" w:rsidP="00E84CED">
      <w:pPr>
        <w:widowControl/>
        <w:suppressAutoHyphens w:val="0"/>
        <w:spacing w:after="390"/>
        <w:rPr>
          <w:rFonts w:ascii="Helvetica" w:eastAsia="Times New Roman" w:hAnsi="Helvetica" w:cs="Times New Roman"/>
          <w:color w:val="01323E"/>
          <w:sz w:val="24"/>
          <w:lang w:val="en-GB" w:bidi="ar-SA"/>
        </w:rPr>
      </w:pPr>
      <w:r w:rsidRPr="00E84CED">
        <w:rPr>
          <w:rFonts w:ascii="Helvetica" w:eastAsia="Times New Roman" w:hAnsi="Helvetica" w:cs="Times New Roman"/>
          <w:color w:val="01323E"/>
          <w:sz w:val="24"/>
          <w:lang w:val="en-GB" w:bidi="ar-SA"/>
        </w:rPr>
        <w:t>I hope this helps resolve some “failed cases.”</w:t>
      </w:r>
    </w:p>
    <w:p w:rsidR="00E84CED" w:rsidRPr="00E84CED" w:rsidRDefault="00E84CED" w:rsidP="00E84CED">
      <w:pPr>
        <w:widowControl/>
        <w:suppressAutoHyphens w:val="0"/>
        <w:spacing w:after="390"/>
        <w:rPr>
          <w:rFonts w:ascii="Helvetica" w:eastAsia="Times New Roman" w:hAnsi="Helvetica" w:cs="Times New Roman"/>
          <w:color w:val="01323E"/>
          <w:sz w:val="24"/>
          <w:lang w:bidi="ar-SA"/>
        </w:rPr>
      </w:pPr>
      <w:r w:rsidRPr="00E84CED">
        <w:rPr>
          <w:rFonts w:ascii="Helvetica" w:eastAsia="Times New Roman" w:hAnsi="Helvetica" w:cs="Times New Roman"/>
          <w:color w:val="01323E"/>
          <w:sz w:val="24"/>
          <w:lang w:bidi="ar-SA"/>
        </w:rPr>
        <w:lastRenderedPageBreak/>
        <w:t>L. RON HUBBARD</w:t>
      </w:r>
      <w:r w:rsidRPr="00E84CED">
        <w:rPr>
          <w:rFonts w:ascii="Helvetica" w:eastAsia="Times New Roman" w:hAnsi="Helvetica" w:cs="Times New Roman"/>
          <w:color w:val="01323E"/>
          <w:sz w:val="24"/>
          <w:lang w:bidi="ar-SA"/>
        </w:rPr>
        <w:br/>
      </w:r>
      <w:proofErr w:type="spellStart"/>
      <w:r w:rsidRPr="00E84CED">
        <w:rPr>
          <w:rFonts w:ascii="Helvetica" w:eastAsia="Times New Roman" w:hAnsi="Helvetica" w:cs="Times New Roman"/>
          <w:color w:val="01323E"/>
          <w:sz w:val="24"/>
          <w:lang w:bidi="ar-SA"/>
        </w:rPr>
        <w:t>Founder</w:t>
      </w:r>
      <w:proofErr w:type="spellEnd"/>
    </w:p>
    <w:p w:rsidR="00085F16" w:rsidRDefault="00085F16"/>
    <w:sectPr w:rsidR="00085F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E0A"/>
    <w:rsid w:val="00041FAA"/>
    <w:rsid w:val="00085F16"/>
    <w:rsid w:val="000F195E"/>
    <w:rsid w:val="008B2CF9"/>
    <w:rsid w:val="008B5D87"/>
    <w:rsid w:val="009000A9"/>
    <w:rsid w:val="009F42FF"/>
    <w:rsid w:val="00AA091A"/>
    <w:rsid w:val="00E84CED"/>
    <w:rsid w:val="00EC6E0A"/>
    <w:rsid w:val="00F366AA"/>
    <w:rsid w:val="00FF6AA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76D02-3494-4111-985B-496C5D77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366AA"/>
    <w:pPr>
      <w:widowControl w:val="0"/>
      <w:suppressAutoHyphens/>
      <w:spacing w:after="120" w:line="240" w:lineRule="auto"/>
    </w:pPr>
    <w:rPr>
      <w:rFonts w:ascii="Tahoma" w:eastAsia="Arial Unicode MS" w:hAnsi="Tahoma" w:cs="Tahoma"/>
      <w:sz w:val="20"/>
      <w:szCs w:val="24"/>
      <w:lang w:eastAsia="pt-PT" w:bidi="pt-PT"/>
    </w:rPr>
  </w:style>
  <w:style w:type="paragraph" w:styleId="Cabealho4">
    <w:name w:val="heading 4"/>
    <w:basedOn w:val="Normal"/>
    <w:link w:val="Cabealho4Carter"/>
    <w:uiPriority w:val="9"/>
    <w:qFormat/>
    <w:rsid w:val="00E84CED"/>
    <w:pPr>
      <w:widowControl/>
      <w:suppressAutoHyphens w:val="0"/>
      <w:spacing w:before="100" w:beforeAutospacing="1" w:after="100" w:afterAutospacing="1"/>
      <w:outlineLvl w:val="3"/>
    </w:pPr>
    <w:rPr>
      <w:rFonts w:ascii="Times New Roman" w:eastAsia="Times New Roman" w:hAnsi="Times New Roman" w:cs="Times New Roman"/>
      <w:b/>
      <w:bCs/>
      <w:sz w:val="24"/>
      <w:lang w:bidi="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4Carter">
    <w:name w:val="Cabeçalho 4 Caráter"/>
    <w:basedOn w:val="Tipodeletrapredefinidodopargrafo"/>
    <w:link w:val="Cabealho4"/>
    <w:uiPriority w:val="9"/>
    <w:rsid w:val="00E84CED"/>
    <w:rPr>
      <w:rFonts w:ascii="Times New Roman" w:eastAsia="Times New Roman" w:hAnsi="Times New Roman" w:cs="Times New Roman"/>
      <w:b/>
      <w:bCs/>
      <w:sz w:val="24"/>
      <w:szCs w:val="24"/>
      <w:lang w:eastAsia="pt-PT"/>
    </w:rPr>
  </w:style>
  <w:style w:type="paragraph" w:styleId="NormalWeb">
    <w:name w:val="Normal (Web)"/>
    <w:basedOn w:val="Normal"/>
    <w:uiPriority w:val="99"/>
    <w:semiHidden/>
    <w:unhideWhenUsed/>
    <w:rsid w:val="00E84CED"/>
    <w:pPr>
      <w:widowControl/>
      <w:suppressAutoHyphens w:val="0"/>
      <w:spacing w:before="100" w:beforeAutospacing="1" w:after="100" w:afterAutospacing="1"/>
    </w:pPr>
    <w:rPr>
      <w:rFonts w:ascii="Times New Roman" w:eastAsia="Times New Roman" w:hAnsi="Times New Roman" w:cs="Times New Roman"/>
      <w:sz w:val="24"/>
      <w:lang w:bidi="ar-SA"/>
    </w:rPr>
  </w:style>
  <w:style w:type="character" w:styleId="Hiperligao">
    <w:name w:val="Hyperlink"/>
    <w:basedOn w:val="Tipodeletrapredefinidodopargrafo"/>
    <w:uiPriority w:val="99"/>
    <w:semiHidden/>
    <w:unhideWhenUsed/>
    <w:rsid w:val="00E84C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78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ppressiveperson.org/1983/10/23/hcob-sec-checking-not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276</Words>
  <Characters>1495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2</cp:revision>
  <dcterms:created xsi:type="dcterms:W3CDTF">2017-06-13T12:59:00Z</dcterms:created>
  <dcterms:modified xsi:type="dcterms:W3CDTF">2017-06-13T13:31:00Z</dcterms:modified>
</cp:coreProperties>
</file>