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E50" w:rsidRPr="00BF059E" w:rsidRDefault="008C4E50" w:rsidP="00BF059E">
      <w:pPr>
        <w:jc w:val="center"/>
        <w:rPr>
          <w:color w:val="FF0000"/>
          <w:lang w:val="en-US"/>
        </w:rPr>
      </w:pPr>
      <w:r w:rsidRPr="00BF059E">
        <w:rPr>
          <w:color w:val="FF0000"/>
          <w:lang w:val="en-US"/>
        </w:rPr>
        <w:t>HUBBARD COMMUNICATIONS OFFICE</w:t>
      </w:r>
      <w:r w:rsidR="00591C10" w:rsidRPr="00BF059E">
        <w:rPr>
          <w:color w:val="FF0000"/>
          <w:lang w:val="en-US"/>
        </w:rPr>
        <w:br/>
      </w:r>
      <w:r w:rsidRPr="00BF059E">
        <w:rPr>
          <w:color w:val="FF0000"/>
          <w:lang w:val="en-US"/>
        </w:rPr>
        <w:t>Saint Hill Manor, East Grinstead, Sussex</w:t>
      </w:r>
      <w:r w:rsidR="00591C10" w:rsidRPr="00BF059E">
        <w:rPr>
          <w:color w:val="FF0000"/>
          <w:lang w:val="en-US"/>
        </w:rPr>
        <w:br/>
      </w:r>
      <w:r w:rsidRPr="00BF059E">
        <w:rPr>
          <w:color w:val="FF0000"/>
          <w:lang w:val="en-US"/>
        </w:rPr>
        <w:t>HCO BULLETIN OF 14 DECEMBER 1981</w:t>
      </w:r>
    </w:p>
    <w:p w:rsidR="008C4E50" w:rsidRPr="00BF059E" w:rsidRDefault="00BF059E" w:rsidP="008C4E50">
      <w:pPr>
        <w:rPr>
          <w:color w:val="FF0000"/>
          <w:lang w:val="en-US"/>
        </w:rPr>
      </w:pPr>
      <w:r w:rsidRPr="00BF059E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-8890</wp:posOffset>
                </wp:positionH>
                <wp:positionV relativeFrom="margin">
                  <wp:posOffset>815975</wp:posOffset>
                </wp:positionV>
                <wp:extent cx="1000125" cy="1640840"/>
                <wp:effectExtent l="4445" t="127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64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C10" w:rsidRPr="00C07C9E" w:rsidRDefault="00591C10">
                            <w:pPr>
                              <w:rPr>
                                <w:color w:val="FF0000"/>
                                <w:sz w:val="20"/>
                                <w:szCs w:val="20"/>
                                <w:lang w:val="fo-FO"/>
                              </w:rPr>
                            </w:pPr>
                            <w:r w:rsidRPr="00C07C9E">
                              <w:rPr>
                                <w:color w:val="FF0000"/>
                                <w:sz w:val="20"/>
                                <w:szCs w:val="20"/>
                                <w:lang w:val="fo-FO"/>
                              </w:rPr>
                              <w:t>All C/Ses</w:t>
                            </w:r>
                            <w:r w:rsidRPr="00C07C9E">
                              <w:rPr>
                                <w:color w:val="FF0000"/>
                                <w:sz w:val="20"/>
                                <w:szCs w:val="20"/>
                                <w:lang w:val="fo-FO"/>
                              </w:rPr>
                              <w:br/>
                              <w:t xml:space="preserve">All Auditors </w:t>
                            </w:r>
                            <w:r w:rsidRPr="00C07C9E">
                              <w:rPr>
                                <w:color w:val="FF0000"/>
                                <w:sz w:val="20"/>
                                <w:szCs w:val="20"/>
                                <w:lang w:val="fo-FO"/>
                              </w:rPr>
                              <w:br/>
                              <w:t>Tech/Qual</w:t>
                            </w:r>
                            <w:r w:rsidRPr="00C07C9E">
                              <w:rPr>
                                <w:color w:val="FF0000"/>
                                <w:sz w:val="20"/>
                                <w:szCs w:val="20"/>
                                <w:lang w:val="fo-FO"/>
                              </w:rPr>
                              <w:br/>
                              <w:t>Registrars</w:t>
                            </w:r>
                            <w:r w:rsidRPr="00C07C9E">
                              <w:rPr>
                                <w:color w:val="FF0000"/>
                                <w:sz w:val="20"/>
                                <w:szCs w:val="20"/>
                                <w:lang w:val="fo-FO"/>
                              </w:rPr>
                              <w:br/>
                              <w:t>Dissem</w:t>
                            </w:r>
                            <w:r w:rsidRPr="00C07C9E">
                              <w:rPr>
                                <w:color w:val="FF0000"/>
                                <w:sz w:val="20"/>
                                <w:szCs w:val="20"/>
                                <w:lang w:val="fo-FO"/>
                              </w:rPr>
                              <w:br/>
                              <w:t>Orgs and</w:t>
                            </w:r>
                            <w:r w:rsidRPr="00C07C9E">
                              <w:rPr>
                                <w:color w:val="FF0000"/>
                                <w:sz w:val="20"/>
                                <w:szCs w:val="20"/>
                                <w:lang w:val="fo-FO"/>
                              </w:rPr>
                              <w:br/>
                              <w:t xml:space="preserve"> Missions</w:t>
                            </w:r>
                            <w:r w:rsidRPr="00C07C9E">
                              <w:rPr>
                                <w:color w:val="FF0000"/>
                                <w:sz w:val="20"/>
                                <w:szCs w:val="20"/>
                                <w:lang w:val="fo-FO"/>
                              </w:rPr>
                              <w:br/>
                              <w:t>The Auditor</w:t>
                            </w:r>
                            <w:r w:rsidRPr="00C07C9E">
                              <w:rPr>
                                <w:color w:val="FF0000"/>
                                <w:sz w:val="20"/>
                                <w:szCs w:val="20"/>
                                <w:lang w:val="fo-FO"/>
                              </w:rPr>
                              <w:br/>
                              <w:t>BPI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pt;margin-top:64.25pt;width:78.75pt;height:129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" stroked="f">
                <v:textbox>
                  <w:txbxContent>
                    <w:p w:rsidR="00591C10" w:rsidRPr="00C07C9E" w:rsidRDefault="00591C10">
                      <w:pPr>
                        <w:rPr>
                          <w:color w:val="FF0000"/>
                          <w:sz w:val="20"/>
                          <w:szCs w:val="20"/>
                          <w:lang w:val="fo-FO"/>
                        </w:rPr>
                      </w:pPr>
                      <w:r w:rsidRPr="00C07C9E">
                        <w:rPr>
                          <w:color w:val="FF0000"/>
                          <w:sz w:val="20"/>
                          <w:szCs w:val="20"/>
                          <w:lang w:val="fo-FO"/>
                        </w:rPr>
                        <w:t>All C/Ses</w:t>
                      </w:r>
                      <w:r w:rsidRPr="00C07C9E">
                        <w:rPr>
                          <w:color w:val="FF0000"/>
                          <w:sz w:val="20"/>
                          <w:szCs w:val="20"/>
                          <w:lang w:val="fo-FO"/>
                        </w:rPr>
                        <w:br/>
                        <w:t xml:space="preserve">All Auditors </w:t>
                      </w:r>
                      <w:r w:rsidRPr="00C07C9E">
                        <w:rPr>
                          <w:color w:val="FF0000"/>
                          <w:sz w:val="20"/>
                          <w:szCs w:val="20"/>
                          <w:lang w:val="fo-FO"/>
                        </w:rPr>
                        <w:br/>
                        <w:t>Tech/Qual</w:t>
                      </w:r>
                      <w:r w:rsidRPr="00C07C9E">
                        <w:rPr>
                          <w:color w:val="FF0000"/>
                          <w:sz w:val="20"/>
                          <w:szCs w:val="20"/>
                          <w:lang w:val="fo-FO"/>
                        </w:rPr>
                        <w:br/>
                        <w:t>Registrars</w:t>
                      </w:r>
                      <w:r w:rsidRPr="00C07C9E">
                        <w:rPr>
                          <w:color w:val="FF0000"/>
                          <w:sz w:val="20"/>
                          <w:szCs w:val="20"/>
                          <w:lang w:val="fo-FO"/>
                        </w:rPr>
                        <w:br/>
                        <w:t>Dissem</w:t>
                      </w:r>
                      <w:r w:rsidRPr="00C07C9E">
                        <w:rPr>
                          <w:color w:val="FF0000"/>
                          <w:sz w:val="20"/>
                          <w:szCs w:val="20"/>
                          <w:lang w:val="fo-FO"/>
                        </w:rPr>
                        <w:br/>
                        <w:t>Orgs and</w:t>
                      </w:r>
                      <w:r w:rsidRPr="00C07C9E">
                        <w:rPr>
                          <w:color w:val="FF0000"/>
                          <w:sz w:val="20"/>
                          <w:szCs w:val="20"/>
                          <w:lang w:val="fo-FO"/>
                        </w:rPr>
                        <w:br/>
                        <w:t xml:space="preserve"> Missions</w:t>
                      </w:r>
                      <w:r w:rsidRPr="00C07C9E">
                        <w:rPr>
                          <w:color w:val="FF0000"/>
                          <w:sz w:val="20"/>
                          <w:szCs w:val="20"/>
                          <w:lang w:val="fo-FO"/>
                        </w:rPr>
                        <w:br/>
                        <w:t>The Auditor</w:t>
                      </w:r>
                      <w:r w:rsidRPr="00C07C9E">
                        <w:rPr>
                          <w:color w:val="FF0000"/>
                          <w:sz w:val="20"/>
                          <w:szCs w:val="20"/>
                          <w:lang w:val="fo-FO"/>
                        </w:rPr>
                        <w:br/>
                        <w:t>BPI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591C10" w:rsidRPr="00BF059E" w:rsidRDefault="00591C10" w:rsidP="008C4E50">
      <w:pPr>
        <w:rPr>
          <w:color w:val="FF0000"/>
          <w:lang w:val="en-US"/>
        </w:rPr>
      </w:pPr>
      <w:bookmarkStart w:id="0" w:name="_GoBack"/>
      <w:bookmarkEnd w:id="0"/>
    </w:p>
    <w:p w:rsidR="00591C10" w:rsidRPr="00BF059E" w:rsidRDefault="00591C10" w:rsidP="008C4E50">
      <w:pPr>
        <w:rPr>
          <w:color w:val="FF0000"/>
          <w:lang w:val="en-US"/>
        </w:rPr>
      </w:pPr>
    </w:p>
    <w:p w:rsidR="00591C10" w:rsidRPr="00BF059E" w:rsidRDefault="00591C10" w:rsidP="008C4E50">
      <w:pPr>
        <w:rPr>
          <w:color w:val="FF0000"/>
          <w:lang w:val="en-US"/>
        </w:rPr>
      </w:pPr>
    </w:p>
    <w:p w:rsidR="008C4E50" w:rsidRPr="00BF059E" w:rsidRDefault="008C4E50" w:rsidP="00BF059E">
      <w:pPr>
        <w:pStyle w:val="Cabealho2"/>
        <w:rPr>
          <w:color w:val="FF0000"/>
        </w:rPr>
      </w:pPr>
      <w:r w:rsidRPr="00BF059E">
        <w:rPr>
          <w:color w:val="FF0000"/>
        </w:rPr>
        <w:t>THE STATE OF CLEAR</w:t>
      </w:r>
    </w:p>
    <w:p w:rsidR="00591C10" w:rsidRPr="00BF059E" w:rsidRDefault="00591C10" w:rsidP="00591C10">
      <w:pPr>
        <w:rPr>
          <w:color w:val="FF0000"/>
          <w:lang w:val="en-US"/>
        </w:rPr>
      </w:pPr>
    </w:p>
    <w:p w:rsidR="008C4E50" w:rsidRPr="00BF059E" w:rsidRDefault="008C4E50" w:rsidP="008C4E50">
      <w:pPr>
        <w:rPr>
          <w:color w:val="FF0000"/>
          <w:lang w:val="en-US"/>
        </w:rPr>
      </w:pPr>
      <w:r w:rsidRPr="00BF059E">
        <w:rPr>
          <w:color w:val="FF0000"/>
          <w:lang w:val="en-US"/>
        </w:rPr>
        <w:t>There has been some confusion lately on exactly what is the state of Clear.</w:t>
      </w:r>
    </w:p>
    <w:p w:rsidR="008C4E50" w:rsidRPr="00BF059E" w:rsidRDefault="008C4E50" w:rsidP="00591C10">
      <w:pPr>
        <w:pStyle w:val="Corpodetexto"/>
        <w:rPr>
          <w:color w:val="FF0000"/>
          <w:lang w:val="en-US"/>
        </w:rPr>
      </w:pPr>
      <w:r w:rsidRPr="00BF059E">
        <w:rPr>
          <w:color w:val="FF0000"/>
          <w:lang w:val="en-US"/>
        </w:rPr>
        <w:t>The confusion was introduced by a statement, not mine, that the state of Clear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had harmonics, which is to say there were different states of Clear.</w:t>
      </w:r>
    </w:p>
    <w:p w:rsidR="008C4E50" w:rsidRPr="00BF059E" w:rsidRDefault="008C4E50" w:rsidP="00591C10">
      <w:pPr>
        <w:pStyle w:val="Corpodetexto"/>
        <w:rPr>
          <w:color w:val="FF0000"/>
          <w:lang w:val="en-US"/>
        </w:rPr>
      </w:pPr>
      <w:r w:rsidRPr="00BF059E">
        <w:rPr>
          <w:color w:val="FF0000"/>
          <w:lang w:val="en-US"/>
        </w:rPr>
        <w:t>This is not true. Although it is quite impossible to obtain an absolute in this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universe, the state of Clear is, actually, about as close as one can come to it.</w:t>
      </w:r>
    </w:p>
    <w:p w:rsidR="008C4E50" w:rsidRPr="00BF059E" w:rsidRDefault="008C4E50" w:rsidP="00591C10">
      <w:pPr>
        <w:pStyle w:val="Corpodetexto"/>
        <w:rPr>
          <w:color w:val="FF0000"/>
          <w:lang w:val="en-US"/>
        </w:rPr>
      </w:pPr>
      <w:r w:rsidRPr="00BF059E">
        <w:rPr>
          <w:color w:val="FF0000"/>
          <w:lang w:val="en-US"/>
        </w:rPr>
        <w:t>I have given some time to it, lately, and have come up with a definition which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fits all cases. It is as follows:</w:t>
      </w:r>
    </w:p>
    <w:p w:rsidR="008C4E50" w:rsidRPr="00BF059E" w:rsidRDefault="008C4E50" w:rsidP="00591C10">
      <w:pPr>
        <w:jc w:val="center"/>
        <w:rPr>
          <w:b/>
          <w:color w:val="FF0000"/>
          <w:lang w:val="en-US"/>
        </w:rPr>
      </w:pPr>
      <w:r w:rsidRPr="00BF059E">
        <w:rPr>
          <w:b/>
          <w:color w:val="FF0000"/>
          <w:lang w:val="en-US"/>
        </w:rPr>
        <w:t>A CLEAR IS A BEING WHO NO LONGER HAS HIS OWN REACTIVE</w:t>
      </w:r>
      <w:r w:rsidR="00591C10" w:rsidRPr="00BF059E">
        <w:rPr>
          <w:b/>
          <w:color w:val="FF0000"/>
          <w:lang w:val="en-US"/>
        </w:rPr>
        <w:t xml:space="preserve"> </w:t>
      </w:r>
      <w:r w:rsidRPr="00BF059E">
        <w:rPr>
          <w:b/>
          <w:color w:val="FF0000"/>
          <w:lang w:val="en-US"/>
        </w:rPr>
        <w:t>MIND.</w:t>
      </w:r>
    </w:p>
    <w:p w:rsidR="008C4E50" w:rsidRPr="00BF059E" w:rsidRDefault="008C4E50" w:rsidP="00591C10">
      <w:pPr>
        <w:pStyle w:val="Corpodetexto"/>
        <w:rPr>
          <w:color w:val="FF0000"/>
          <w:lang w:val="en-US"/>
        </w:rPr>
      </w:pPr>
      <w:r w:rsidRPr="00BF059E">
        <w:rPr>
          <w:color w:val="FF0000"/>
          <w:lang w:val="en-US"/>
        </w:rPr>
        <w:t>The only exception, very, very, very rare, is one who didn’t have a reactive mind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in the first place.</w:t>
      </w:r>
    </w:p>
    <w:p w:rsidR="008C4E50" w:rsidRPr="00BF059E" w:rsidRDefault="008C4E50" w:rsidP="008C4E50">
      <w:pPr>
        <w:rPr>
          <w:color w:val="FF0000"/>
          <w:lang w:val="en-US"/>
        </w:rPr>
      </w:pPr>
      <w:r w:rsidRPr="00BF059E">
        <w:rPr>
          <w:color w:val="FF0000"/>
          <w:lang w:val="en-US"/>
        </w:rPr>
        <w:t>The Book One definition of Clear is valid.</w:t>
      </w:r>
    </w:p>
    <w:p w:rsidR="008C4E50" w:rsidRPr="00BF059E" w:rsidRDefault="008C4E50" w:rsidP="008C4E50">
      <w:pPr>
        <w:rPr>
          <w:color w:val="FF0000"/>
          <w:lang w:val="en-US"/>
        </w:rPr>
      </w:pPr>
      <w:r w:rsidRPr="00BF059E">
        <w:rPr>
          <w:color w:val="FF0000"/>
          <w:lang w:val="en-US"/>
        </w:rPr>
        <w:t>I believe I know what has been happening that caused the confusion.</w:t>
      </w:r>
    </w:p>
    <w:p w:rsidR="008C4E50" w:rsidRPr="00BF059E" w:rsidRDefault="008C4E50" w:rsidP="00591C10">
      <w:pPr>
        <w:pStyle w:val="Corpodetexto"/>
        <w:rPr>
          <w:color w:val="FF0000"/>
          <w:lang w:val="en-US"/>
        </w:rPr>
      </w:pPr>
      <w:r w:rsidRPr="00BF059E">
        <w:rPr>
          <w:color w:val="FF0000"/>
          <w:lang w:val="en-US"/>
        </w:rPr>
        <w:t>Without invalidating the case gain of anyone (and NED for quite some time now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has been making true and valid Clears) - a few pcs and technical personnel have been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mistaking the state of RELEASE for that of CLEAR.</w:t>
      </w:r>
    </w:p>
    <w:p w:rsidR="008C4E50" w:rsidRPr="00BF059E" w:rsidRDefault="008C4E50" w:rsidP="00591C10">
      <w:pPr>
        <w:pStyle w:val="Corpodetexto"/>
        <w:rPr>
          <w:color w:val="FF0000"/>
          <w:lang w:val="en-US"/>
        </w:rPr>
      </w:pPr>
      <w:r w:rsidRPr="00BF059E">
        <w:rPr>
          <w:color w:val="FF0000"/>
          <w:lang w:val="en-US"/>
        </w:rPr>
        <w:t>You see, there are an awful lot of gains that can be made with auditing. Few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people, walking on the street, have any idea whatever of how much better they can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get. It is really a question of how much better is better.</w:t>
      </w:r>
    </w:p>
    <w:p w:rsidR="008C4E50" w:rsidRPr="00BF059E" w:rsidRDefault="008C4E50" w:rsidP="00591C10">
      <w:pPr>
        <w:pStyle w:val="Inciodecarta"/>
        <w:rPr>
          <w:color w:val="FF0000"/>
          <w:lang w:val="en-US"/>
        </w:rPr>
      </w:pPr>
      <w:r w:rsidRPr="00BF059E">
        <w:rPr>
          <w:color w:val="FF0000"/>
          <w:lang w:val="en-US"/>
        </w:rPr>
        <w:t xml:space="preserve">A person hits a floating TA that simply won’t turn off, his wife and </w:t>
      </w:r>
      <w:proofErr w:type="spellStart"/>
      <w:r w:rsidRPr="00BF059E">
        <w:rPr>
          <w:color w:val="FF0000"/>
          <w:lang w:val="en-US"/>
        </w:rPr>
        <w:t>girl friend</w:t>
      </w:r>
      <w:proofErr w:type="spellEnd"/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 xml:space="preserve">ooh and </w:t>
      </w:r>
      <w:proofErr w:type="spellStart"/>
      <w:r w:rsidRPr="00BF059E">
        <w:rPr>
          <w:color w:val="FF0000"/>
          <w:lang w:val="en-US"/>
        </w:rPr>
        <w:t>aah</w:t>
      </w:r>
      <w:proofErr w:type="spellEnd"/>
      <w:r w:rsidRPr="00BF059E">
        <w:rPr>
          <w:color w:val="FF0000"/>
          <w:lang w:val="en-US"/>
        </w:rPr>
        <w:t xml:space="preserve"> on how much better he looks, he hasn’t kicked the cat for days and is no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longer coughing. He says, “By golly, I must be Clear!” even though he really can’t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pass the test. So the technical people, seeing him glow, say, “I don’t want to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invalidate this guy,” and they let him declare and he goes to an SH or AO and falls on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his head when he starts to climb the next ten light-years to OT. He was just a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RELEASE.</w:t>
      </w:r>
    </w:p>
    <w:p w:rsidR="008C4E50" w:rsidRPr="00BF059E" w:rsidRDefault="008C4E50" w:rsidP="00591C10">
      <w:pPr>
        <w:pStyle w:val="Corpodetexto"/>
        <w:rPr>
          <w:color w:val="FF0000"/>
          <w:lang w:val="en-US"/>
        </w:rPr>
      </w:pPr>
      <w:r w:rsidRPr="00BF059E">
        <w:rPr>
          <w:color w:val="FF0000"/>
          <w:lang w:val="en-US"/>
        </w:rPr>
        <w:lastRenderedPageBreak/>
        <w:t>There are MANY levels of release. It means simply that one has lost a fixation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or an aberration of one kind or another. One should get a reality on the light-years of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gain obtainable between the guy on the street and the state of Clear.</w:t>
      </w:r>
    </w:p>
    <w:p w:rsidR="008C4E50" w:rsidRPr="00BF059E" w:rsidRDefault="008C4E50" w:rsidP="008C4E50">
      <w:pPr>
        <w:rPr>
          <w:color w:val="FF0000"/>
          <w:lang w:val="en-US"/>
        </w:rPr>
      </w:pPr>
      <w:r w:rsidRPr="00BF059E">
        <w:rPr>
          <w:color w:val="FF0000"/>
          <w:lang w:val="en-US"/>
        </w:rPr>
        <w:t>It’s simply that we are too good at making Releases today.</w:t>
      </w:r>
    </w:p>
    <w:p w:rsidR="008C4E50" w:rsidRPr="00BF059E" w:rsidRDefault="008C4E50" w:rsidP="00591C10">
      <w:pPr>
        <w:pStyle w:val="Corpodetexto"/>
        <w:rPr>
          <w:color w:val="FF0000"/>
          <w:lang w:val="en-US"/>
        </w:rPr>
      </w:pPr>
      <w:r w:rsidRPr="00BF059E">
        <w:rPr>
          <w:color w:val="FF0000"/>
          <w:lang w:val="en-US"/>
        </w:rPr>
        <w:t>So I looked over this problem and found an outness in the lineup which I have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described more fully in HCOB 12 Dec. 81, THE THEORY OF THE NEW GRADE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CHART.</w:t>
      </w:r>
    </w:p>
    <w:p w:rsidR="008C4E50" w:rsidRPr="00BF059E" w:rsidRDefault="008C4E50" w:rsidP="00591C10">
      <w:pPr>
        <w:pStyle w:val="Corpodetexto"/>
        <w:rPr>
          <w:color w:val="FF0000"/>
          <w:lang w:val="en-US"/>
        </w:rPr>
      </w:pPr>
      <w:r w:rsidRPr="00BF059E">
        <w:rPr>
          <w:color w:val="FF0000"/>
          <w:lang w:val="en-US"/>
        </w:rPr>
        <w:t>There has just been a change in the Grade Chart (HCOB 12 Nov. 81 which has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been reissued as HCOB 12 Nov. 81R, Rev. 14.12.81, to correct an error in it where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someone else redefined Clear).</w:t>
      </w:r>
    </w:p>
    <w:p w:rsidR="008C4E50" w:rsidRPr="00BF059E" w:rsidRDefault="008C4E50" w:rsidP="00591C10">
      <w:pPr>
        <w:pStyle w:val="Corpodetexto"/>
        <w:rPr>
          <w:color w:val="FF0000"/>
          <w:lang w:val="en-US"/>
        </w:rPr>
      </w:pPr>
      <w:r w:rsidRPr="00BF059E">
        <w:rPr>
          <w:color w:val="FF0000"/>
          <w:lang w:val="en-US"/>
        </w:rPr>
        <w:t>This change in the Grade Chart will go far to handling personal misconceptions.</w:t>
      </w:r>
      <w:r w:rsidR="00591C10" w:rsidRPr="00BF059E">
        <w:rPr>
          <w:color w:val="FF0000"/>
          <w:lang w:val="en-US"/>
        </w:rPr>
        <w:t xml:space="preserve">  </w:t>
      </w:r>
      <w:r w:rsidRPr="00BF059E">
        <w:rPr>
          <w:color w:val="FF0000"/>
          <w:lang w:val="en-US"/>
        </w:rPr>
        <w:t>Scientology lower grades can produce an abundance of wins. These releases go far to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straightening out one’s environment and life and set one up to have, most usually, a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far easier run of it in New Era Dianetics.</w:t>
      </w:r>
    </w:p>
    <w:p w:rsidR="008C4E50" w:rsidRPr="00BF059E" w:rsidRDefault="008C4E50" w:rsidP="00591C10">
      <w:pPr>
        <w:pStyle w:val="Corpodetexto"/>
        <w:rPr>
          <w:color w:val="FF0000"/>
          <w:lang w:val="en-US"/>
        </w:rPr>
      </w:pPr>
      <w:r w:rsidRPr="00BF059E">
        <w:rPr>
          <w:color w:val="FF0000"/>
          <w:lang w:val="en-US"/>
        </w:rPr>
        <w:t>Scientology lower grades sometimes exteriorize a person but to date, to my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knowledge, have never produced a Clear: That was not their purpose.</w:t>
      </w:r>
      <w:r w:rsidR="00591C10" w:rsidRPr="00BF059E">
        <w:rPr>
          <w:color w:val="FF0000"/>
          <w:lang w:val="en-US"/>
        </w:rPr>
        <w:t xml:space="preserve">  </w:t>
      </w:r>
      <w:r w:rsidRPr="00BF059E">
        <w:rPr>
          <w:color w:val="FF0000"/>
          <w:lang w:val="en-US"/>
        </w:rPr>
        <w:t>Remember that with Dianetics Book One techniques I could produce Clears. But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it took decades of development of auditor training skills and precise statements of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processes to bring it up to where others could. That point has now been with us for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some time in developed training technology and New Era Dianetics.</w:t>
      </w:r>
    </w:p>
    <w:p w:rsidR="008C4E50" w:rsidRPr="00BF059E" w:rsidRDefault="008C4E50" w:rsidP="00591C10">
      <w:pPr>
        <w:pStyle w:val="Corpodetexto"/>
        <w:rPr>
          <w:color w:val="FF0000"/>
          <w:lang w:val="en-US"/>
        </w:rPr>
      </w:pPr>
      <w:r w:rsidRPr="00BF059E">
        <w:rPr>
          <w:color w:val="FF0000"/>
          <w:lang w:val="en-US"/>
        </w:rPr>
        <w:t>We are making Clears today with NED, make no mistake about it. But it should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prove even easier to do so once the pc’s own life and environment have been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straightened out with all those releases available lower on the new chart.</w:t>
      </w:r>
      <w:r w:rsidR="00591C10" w:rsidRPr="00BF059E">
        <w:rPr>
          <w:color w:val="FF0000"/>
          <w:lang w:val="en-US"/>
        </w:rPr>
        <w:t xml:space="preserve">  </w:t>
      </w:r>
      <w:r w:rsidRPr="00BF059E">
        <w:rPr>
          <w:color w:val="FF0000"/>
          <w:lang w:val="en-US"/>
        </w:rPr>
        <w:t>There is even another chance at Clear if the person misses it in NED. He still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can go on to an SH for his Solo Auditor’s Course and an AO for the old Clearing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Course. It is even being worked out now so that he can begin his Solo Auditor’s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Course right in his local org—he’ll need it to go on to OT.</w:t>
      </w:r>
    </w:p>
    <w:p w:rsidR="008C4E50" w:rsidRPr="00BF059E" w:rsidRDefault="008C4E50" w:rsidP="009A6618">
      <w:pPr>
        <w:pStyle w:val="Inciodecarta"/>
        <w:rPr>
          <w:color w:val="FF0000"/>
          <w:lang w:val="en-US"/>
        </w:rPr>
      </w:pPr>
      <w:r w:rsidRPr="00BF059E">
        <w:rPr>
          <w:color w:val="FF0000"/>
          <w:lang w:val="en-US"/>
        </w:rPr>
        <w:t>A tiny percentage of people, who haven’t made it, want to declare themselves</w:t>
      </w:r>
      <w:r w:rsidR="009A6618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Clear as a status symbol, but when they try to go on to OT, it catches up with them,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and in any event can be handled. The releases, given good auditing and a cooperative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 xml:space="preserve">pc, are there to be had, and in cases that have not been wiped out by the </w:t>
      </w:r>
      <w:proofErr w:type="spellStart"/>
      <w:r w:rsidRPr="00BF059E">
        <w:rPr>
          <w:color w:val="FF0000"/>
          <w:lang w:val="en-US"/>
        </w:rPr>
        <w:t>psychs</w:t>
      </w:r>
      <w:proofErr w:type="spellEnd"/>
      <w:r w:rsidRPr="00BF059E">
        <w:rPr>
          <w:color w:val="FF0000"/>
          <w:lang w:val="en-US"/>
        </w:rPr>
        <w:t xml:space="preserve"> or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who can be gotten into communication by an auditor and cooperate, the state of Clear</w:t>
      </w:r>
      <w:r w:rsidR="00591C10" w:rsidRPr="00BF059E">
        <w:rPr>
          <w:color w:val="FF0000"/>
          <w:lang w:val="en-US"/>
        </w:rPr>
        <w:t xml:space="preserve"> </w:t>
      </w:r>
      <w:r w:rsidRPr="00BF059E">
        <w:rPr>
          <w:color w:val="FF0000"/>
          <w:lang w:val="en-US"/>
        </w:rPr>
        <w:t>is there to be had.</w:t>
      </w:r>
    </w:p>
    <w:p w:rsidR="008C4E50" w:rsidRPr="00BF059E" w:rsidRDefault="008C4E50" w:rsidP="008C4E50">
      <w:pPr>
        <w:rPr>
          <w:color w:val="FF0000"/>
          <w:lang w:val="en-US"/>
        </w:rPr>
      </w:pPr>
      <w:r w:rsidRPr="00BF059E">
        <w:rPr>
          <w:color w:val="FF0000"/>
          <w:lang w:val="en-US"/>
        </w:rPr>
        <w:t>And it is just as worthwhile as it ever was.</w:t>
      </w:r>
    </w:p>
    <w:p w:rsidR="006D13C5" w:rsidRPr="00BF059E" w:rsidRDefault="008C4E50" w:rsidP="00591C10">
      <w:pPr>
        <w:ind w:left="5387"/>
        <w:rPr>
          <w:color w:val="FF0000"/>
          <w:lang w:val="en-US"/>
        </w:rPr>
      </w:pPr>
      <w:r w:rsidRPr="00BF059E">
        <w:rPr>
          <w:color w:val="FF0000"/>
          <w:lang w:val="en-US"/>
        </w:rPr>
        <w:t>L. RON HUBBARD</w:t>
      </w:r>
      <w:r w:rsidR="00591C10" w:rsidRPr="00BF059E">
        <w:rPr>
          <w:color w:val="FF0000"/>
          <w:lang w:val="en-US"/>
        </w:rPr>
        <w:br/>
      </w:r>
      <w:r w:rsidRPr="00BF059E">
        <w:rPr>
          <w:color w:val="FF0000"/>
          <w:lang w:val="en-US"/>
        </w:rPr>
        <w:t>Founder</w:t>
      </w:r>
    </w:p>
    <w:sectPr w:rsidR="006D13C5" w:rsidRPr="00BF059E" w:rsidSect="006D13C5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BED" w:rsidRDefault="00C33BED" w:rsidP="00BF059E">
      <w:pPr>
        <w:spacing w:after="0" w:line="240" w:lineRule="auto"/>
      </w:pPr>
      <w:r>
        <w:separator/>
      </w:r>
    </w:p>
  </w:endnote>
  <w:endnote w:type="continuationSeparator" w:id="0">
    <w:p w:rsidR="00C33BED" w:rsidRDefault="00C33BED" w:rsidP="00BF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59E" w:rsidRPr="00BF059E" w:rsidRDefault="00BF059E" w:rsidP="00BF059E">
    <w:pPr>
      <w:jc w:val="center"/>
      <w:rPr>
        <w:color w:val="FF0000"/>
      </w:rPr>
    </w:pPr>
    <w:r w:rsidRPr="00BF059E">
      <w:rPr>
        <w:color w:val="FF0000"/>
      </w:rPr>
      <w:fldChar w:fldCharType="begin"/>
    </w:r>
    <w:r w:rsidRPr="00BF059E">
      <w:rPr>
        <w:color w:val="FF0000"/>
      </w:rPr>
      <w:instrText>PAGE   \* MERGEFORMAT</w:instrText>
    </w:r>
    <w:r w:rsidRPr="00BF059E">
      <w:rPr>
        <w:color w:val="FF0000"/>
      </w:rPr>
      <w:fldChar w:fldCharType="separate"/>
    </w:r>
    <w:r w:rsidRPr="00BF059E">
      <w:rPr>
        <w:color w:val="FF0000"/>
      </w:rPr>
      <w:t>1</w:t>
    </w:r>
    <w:r w:rsidRPr="00BF059E">
      <w:rPr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BED" w:rsidRDefault="00C33BED" w:rsidP="00BF059E">
      <w:pPr>
        <w:spacing w:after="0" w:line="240" w:lineRule="auto"/>
      </w:pPr>
      <w:r>
        <w:separator/>
      </w:r>
    </w:p>
  </w:footnote>
  <w:footnote w:type="continuationSeparator" w:id="0">
    <w:p w:rsidR="00C33BED" w:rsidRDefault="00C33BED" w:rsidP="00BF0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50"/>
    <w:rsid w:val="002E1709"/>
    <w:rsid w:val="00377472"/>
    <w:rsid w:val="0047706F"/>
    <w:rsid w:val="00591C10"/>
    <w:rsid w:val="006D13C5"/>
    <w:rsid w:val="00827391"/>
    <w:rsid w:val="008A0467"/>
    <w:rsid w:val="008C4E50"/>
    <w:rsid w:val="009A6618"/>
    <w:rsid w:val="00BF059E"/>
    <w:rsid w:val="00C07C9E"/>
    <w:rsid w:val="00C3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DE2DA-8B20-4909-8B42-E9E8AABB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3C5"/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BF059E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uiPriority w:val="9"/>
    <w:rsid w:val="00BF059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91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91C1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ter"/>
    <w:uiPriority w:val="99"/>
    <w:unhideWhenUsed/>
    <w:rsid w:val="00591C10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591C10"/>
  </w:style>
  <w:style w:type="paragraph" w:styleId="Inciodecarta">
    <w:name w:val="Salutation"/>
    <w:basedOn w:val="Normal"/>
    <w:next w:val="Normal"/>
    <w:link w:val="InciodecartaCarter"/>
    <w:uiPriority w:val="99"/>
    <w:unhideWhenUsed/>
    <w:rsid w:val="00591C10"/>
  </w:style>
  <w:style w:type="character" w:customStyle="1" w:styleId="InciodecartaCarter">
    <w:name w:val="Início de carta Caráter"/>
    <w:basedOn w:val="Tipodeletrapredefinidodopargrafo"/>
    <w:link w:val="Inciodecarta"/>
    <w:uiPriority w:val="99"/>
    <w:rsid w:val="00591C10"/>
  </w:style>
  <w:style w:type="paragraph" w:styleId="Cabealho">
    <w:name w:val="header"/>
    <w:basedOn w:val="Normal"/>
    <w:link w:val="CabealhoCarter"/>
    <w:uiPriority w:val="99"/>
    <w:unhideWhenUsed/>
    <w:rsid w:val="00BF0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F059E"/>
  </w:style>
  <w:style w:type="paragraph" w:styleId="Rodap">
    <w:name w:val="footer"/>
    <w:basedOn w:val="Normal"/>
    <w:link w:val="RodapCarter"/>
    <w:uiPriority w:val="99"/>
    <w:unhideWhenUsed/>
    <w:rsid w:val="00BF0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F0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FBR</dc:creator>
  <cp:lastModifiedBy>CAL</cp:lastModifiedBy>
  <cp:revision>3</cp:revision>
  <dcterms:created xsi:type="dcterms:W3CDTF">2018-05-07T14:32:00Z</dcterms:created>
  <dcterms:modified xsi:type="dcterms:W3CDTF">2018-06-29T11:57:00Z</dcterms:modified>
</cp:coreProperties>
</file>