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EAC" w:rsidRPr="00CC1E32" w:rsidRDefault="003C4EAC" w:rsidP="002B18D5">
      <w:pPr>
        <w:pStyle w:val="Textosimples"/>
        <w:rPr>
          <w:rFonts w:ascii="Tahoma" w:hAnsi="Tahoma" w:cs="Tahoma"/>
          <w:color w:val="FF0000"/>
          <w:lang w:val="en-US"/>
        </w:rPr>
      </w:pPr>
      <w:bookmarkStart w:id="0" w:name="_GoBack"/>
    </w:p>
    <w:p w:rsidR="003C4EAC" w:rsidRPr="00CC1E32" w:rsidRDefault="003C4EAC" w:rsidP="002B18D5">
      <w:pPr>
        <w:pStyle w:val="Textosimples"/>
        <w:jc w:val="center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HUBBARD COMMUNICATIONS OFFICE</w:t>
      </w:r>
    </w:p>
    <w:p w:rsidR="003C4EAC" w:rsidRPr="00CC1E32" w:rsidRDefault="003C4EAC" w:rsidP="002B18D5">
      <w:pPr>
        <w:pStyle w:val="Textosimples"/>
        <w:jc w:val="center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Saint Hill Manor, East</w:t>
      </w:r>
      <w:r w:rsidR="00CC1E32" w:rsidRPr="00CC1E32">
        <w:rPr>
          <w:rFonts w:ascii="Tahoma" w:hAnsi="Tahoma" w:cs="Tahoma"/>
          <w:color w:val="FF0000"/>
          <w:lang w:val="en-US"/>
        </w:rPr>
        <w:t xml:space="preserve"> </w:t>
      </w:r>
      <w:r w:rsidRPr="00CC1E32">
        <w:rPr>
          <w:rFonts w:ascii="Tahoma" w:hAnsi="Tahoma" w:cs="Tahoma"/>
          <w:color w:val="FF0000"/>
          <w:lang w:val="en-US"/>
        </w:rPr>
        <w:t>Grinstead, Sussex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sz w:val="18"/>
          <w:szCs w:val="18"/>
          <w:lang w:val="en-US"/>
        </w:rPr>
      </w:pPr>
      <w:r w:rsidRPr="00CC1E32">
        <w:rPr>
          <w:rFonts w:ascii="Tahoma" w:hAnsi="Tahoma" w:cs="Tahoma"/>
          <w:color w:val="FF0000"/>
          <w:sz w:val="18"/>
          <w:szCs w:val="18"/>
          <w:lang w:val="en-US"/>
        </w:rPr>
        <w:t>Remimeo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sz w:val="18"/>
          <w:szCs w:val="18"/>
          <w:lang w:val="en-US"/>
        </w:rPr>
      </w:pPr>
      <w:r w:rsidRPr="00CC1E32">
        <w:rPr>
          <w:rFonts w:ascii="Tahoma" w:hAnsi="Tahoma" w:cs="Tahoma"/>
          <w:color w:val="FF0000"/>
          <w:sz w:val="18"/>
          <w:szCs w:val="18"/>
          <w:lang w:val="en-US"/>
        </w:rPr>
        <w:t>All Auditors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sz w:val="18"/>
          <w:szCs w:val="18"/>
          <w:lang w:val="en-US"/>
        </w:rPr>
      </w:pPr>
      <w:r w:rsidRPr="00CC1E32">
        <w:rPr>
          <w:rFonts w:ascii="Tahoma" w:hAnsi="Tahoma" w:cs="Tahoma"/>
          <w:color w:val="FF0000"/>
          <w:sz w:val="18"/>
          <w:szCs w:val="18"/>
          <w:lang w:val="en-US"/>
        </w:rPr>
        <w:t>All C/Ses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sz w:val="18"/>
          <w:szCs w:val="18"/>
          <w:lang w:val="en-US"/>
        </w:rPr>
      </w:pPr>
      <w:r w:rsidRPr="00CC1E32">
        <w:rPr>
          <w:rFonts w:ascii="Tahoma" w:hAnsi="Tahoma" w:cs="Tahoma"/>
          <w:color w:val="FF0000"/>
          <w:sz w:val="18"/>
          <w:szCs w:val="18"/>
          <w:lang w:val="en-US"/>
        </w:rPr>
        <w:t>Tech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sz w:val="18"/>
          <w:szCs w:val="18"/>
          <w:lang w:val="en-US"/>
        </w:rPr>
      </w:pPr>
      <w:r w:rsidRPr="00CC1E32">
        <w:rPr>
          <w:rFonts w:ascii="Tahoma" w:hAnsi="Tahoma" w:cs="Tahoma"/>
          <w:color w:val="FF0000"/>
          <w:sz w:val="18"/>
          <w:szCs w:val="18"/>
          <w:lang w:val="en-US"/>
        </w:rPr>
        <w:t>Qual</w:t>
      </w:r>
    </w:p>
    <w:p w:rsidR="003C4EAC" w:rsidRPr="00CC1E32" w:rsidRDefault="003C4EAC" w:rsidP="002B18D5">
      <w:pPr>
        <w:pStyle w:val="Textosimples"/>
        <w:jc w:val="center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HCO BULLETIN OF 31 MARCH 1981</w:t>
      </w:r>
    </w:p>
    <w:p w:rsidR="003C4EAC" w:rsidRPr="00CC1E32" w:rsidRDefault="003C4EAC" w:rsidP="002B18D5">
      <w:pPr>
        <w:pStyle w:val="Cabealho2"/>
        <w:jc w:val="center"/>
        <w:rPr>
          <w:rFonts w:ascii="Tahoma" w:hAnsi="Tahoma" w:cs="Tahoma"/>
          <w:i w:val="0"/>
          <w:color w:val="FF0000"/>
          <w:lang w:val="en-US"/>
        </w:rPr>
      </w:pPr>
      <w:r w:rsidRPr="00CC1E32">
        <w:rPr>
          <w:rFonts w:ascii="Tahoma" w:hAnsi="Tahoma" w:cs="Tahoma"/>
          <w:i w:val="0"/>
          <w:color w:val="FF0000"/>
          <w:lang w:val="en-US"/>
        </w:rPr>
        <w:t>"HEAVY DRUG HISTORY" DEFINED</w:t>
      </w:r>
    </w:p>
    <w:p w:rsidR="003C4EAC" w:rsidRPr="00CC1E32" w:rsidRDefault="003C4EAC" w:rsidP="002B18D5">
      <w:pPr>
        <w:pStyle w:val="Textosimples"/>
        <w:rPr>
          <w:rFonts w:ascii="Tahoma" w:hAnsi="Tahoma" w:cs="Tahoma"/>
          <w:color w:val="FF0000"/>
          <w:lang w:val="en-US"/>
        </w:rPr>
      </w:pP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REFERENCES: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HCOB 28 Aug 68     DRUGS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Issue II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HCOB 29 Aug 68     DRUG DATA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HCOB  8 Jan 69     DRUGS AND "INSANITY"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NON-COMPLIANCE AND ALTER-IS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HCOB 25 Oct 71     DRUG DRYING OUT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HCOB 17 Oct 69RA   DRUGS, ASPIRIN AND TRANQUIL</w:t>
      </w:r>
      <w:r w:rsidR="00CC1E32" w:rsidRPr="00CC1E32">
        <w:rPr>
          <w:rFonts w:ascii="Tahoma" w:hAnsi="Tahoma" w:cs="Tahoma"/>
          <w:color w:val="FF0000"/>
          <w:lang w:val="en-US"/>
        </w:rPr>
        <w:t>IZERS</w:t>
      </w:r>
      <w:r w:rsidR="00CC1E32" w:rsidRPr="00CC1E32">
        <w:rPr>
          <w:rFonts w:ascii="Tahoma" w:hAnsi="Tahoma" w:cs="Tahoma"/>
          <w:color w:val="FF0000"/>
          <w:lang w:val="en-US"/>
        </w:rPr>
        <w:t xml:space="preserve"> </w:t>
      </w:r>
      <w:r w:rsidRPr="00CC1E32">
        <w:rPr>
          <w:rFonts w:ascii="Tahoma" w:hAnsi="Tahoma" w:cs="Tahoma"/>
          <w:color w:val="FF0000"/>
          <w:lang w:val="en-US"/>
        </w:rPr>
        <w:t>-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 xml:space="preserve">Re-Rev. 20.9.78   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HCOB 31 May 77     LSD YEARS AFTER THEY HAVE</w:t>
      </w:r>
    </w:p>
    <w:p w:rsidR="003C4EAC" w:rsidRPr="00CC1E32" w:rsidRDefault="003C4EAC" w:rsidP="00CC1E32">
      <w:pPr>
        <w:pStyle w:val="Textosimples"/>
        <w:spacing w:after="0"/>
        <w:ind w:left="2832"/>
        <w:jc w:val="left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"COME OFF OF" LSD</w:t>
      </w:r>
    </w:p>
    <w:p w:rsidR="003C4EAC" w:rsidRPr="00CC1E32" w:rsidRDefault="003C4EAC" w:rsidP="002B18D5">
      <w:pPr>
        <w:pStyle w:val="Textosimples"/>
        <w:rPr>
          <w:rFonts w:ascii="Tahoma" w:hAnsi="Tahoma" w:cs="Tahoma"/>
          <w:color w:val="FF0000"/>
          <w:lang w:val="en-US"/>
        </w:rPr>
      </w:pP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People who have been on drugs do not make case gain until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the drugs are handled.  We have known that since 1968.</w:t>
      </w: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Therefore, it</w:t>
      </w:r>
      <w:r w:rsidR="002B18D5" w:rsidRPr="00CC1E32">
        <w:rPr>
          <w:rFonts w:cs="Tahoma"/>
          <w:color w:val="FF0000"/>
          <w:lang w:val="en-US"/>
        </w:rPr>
        <w:t>’</w:t>
      </w:r>
      <w:r w:rsidRPr="00CC1E32">
        <w:rPr>
          <w:rFonts w:cs="Tahoma"/>
          <w:color w:val="FF0000"/>
          <w:lang w:val="en-US"/>
        </w:rPr>
        <w:t>s a mistake to try to do mental or spiritual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handling on somebody who has been heavily on drugs.</w:t>
      </w: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Drugs are the big stopper.  Drug residues can stop mental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help.  They also stop a person</w:t>
      </w:r>
      <w:r w:rsidR="002B18D5" w:rsidRPr="00CC1E32">
        <w:rPr>
          <w:rFonts w:cs="Tahoma"/>
          <w:color w:val="FF0000"/>
          <w:lang w:val="en-US"/>
        </w:rPr>
        <w:t>’</w:t>
      </w:r>
      <w:r w:rsidRPr="00CC1E32">
        <w:rPr>
          <w:rFonts w:cs="Tahoma"/>
          <w:color w:val="FF0000"/>
          <w:lang w:val="en-US"/>
        </w:rPr>
        <w:t>s life!</w:t>
      </w: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There should be guidelines which clarify what actually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constitutes a heavy drug history, for C/Sing and case programming purposes.</w:t>
      </w: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Cases which fall in the category of having a heavy drug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history include: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1.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>Any person who has taken or has been given drugs or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medical drugs over a substantial period of time whether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to handle a physical or mental condition, or otherwise.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2.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>A person who has gone through an extensive period of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 xml:space="preserve">experimenting with drugs or taking drugs for </w:t>
      </w:r>
      <w:r w:rsidR="002B18D5" w:rsidRPr="00CC1E32">
        <w:rPr>
          <w:rFonts w:cs="Tahoma"/>
          <w:color w:val="FF0000"/>
          <w:lang w:val="en-US"/>
        </w:rPr>
        <w:t>“</w:t>
      </w:r>
      <w:r w:rsidRPr="00CC1E32">
        <w:rPr>
          <w:rFonts w:cs="Tahoma"/>
          <w:color w:val="FF0000"/>
          <w:lang w:val="en-US"/>
        </w:rPr>
        <w:t>thrills</w:t>
      </w:r>
      <w:r w:rsidR="002B18D5" w:rsidRPr="00CC1E32">
        <w:rPr>
          <w:rFonts w:cs="Tahoma"/>
          <w:color w:val="FF0000"/>
          <w:lang w:val="en-US"/>
        </w:rPr>
        <w:t>”</w:t>
      </w:r>
      <w:r w:rsidRPr="00CC1E32">
        <w:rPr>
          <w:rFonts w:cs="Tahoma"/>
          <w:color w:val="FF0000"/>
          <w:lang w:val="en-US"/>
        </w:rPr>
        <w:t>.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3.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>Anyone who has taken LSD or Angel Dust even once.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4.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>A per</w:t>
      </w:r>
      <w:r w:rsidR="002B18D5" w:rsidRPr="00CC1E32">
        <w:rPr>
          <w:rFonts w:cs="Tahoma"/>
          <w:color w:val="FF0000"/>
          <w:lang w:val="en-US"/>
        </w:rPr>
        <w:t>son who has experimented with a</w:t>
      </w:r>
      <w:r w:rsidRPr="00CC1E32">
        <w:rPr>
          <w:rFonts w:cs="Tahoma"/>
          <w:color w:val="FF0000"/>
          <w:lang w:val="en-US"/>
        </w:rPr>
        <w:t>ny hard drug such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as heroin, morphine, speed, cocaine, etc.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5.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 xml:space="preserve">Anyone who has had highly </w:t>
      </w:r>
      <w:r w:rsidR="00CC1E32" w:rsidRPr="00CC1E32">
        <w:rPr>
          <w:rFonts w:cs="Tahoma"/>
          <w:color w:val="FF0000"/>
          <w:lang w:val="en-US"/>
        </w:rPr>
        <w:t>restimulative</w:t>
      </w:r>
      <w:r w:rsidRPr="00CC1E32">
        <w:rPr>
          <w:rFonts w:cs="Tahoma"/>
          <w:color w:val="FF0000"/>
          <w:lang w:val="en-US"/>
        </w:rPr>
        <w:t xml:space="preserve"> experiences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(</w:t>
      </w:r>
      <w:r w:rsidR="002B18D5" w:rsidRPr="00CC1E32">
        <w:rPr>
          <w:rFonts w:cs="Tahoma"/>
          <w:color w:val="FF0000"/>
          <w:lang w:val="en-US"/>
        </w:rPr>
        <w:t>“</w:t>
      </w:r>
      <w:r w:rsidRPr="00CC1E32">
        <w:rPr>
          <w:rFonts w:cs="Tahoma"/>
          <w:color w:val="FF0000"/>
          <w:lang w:val="en-US"/>
        </w:rPr>
        <w:t>bad trips</w:t>
      </w:r>
      <w:r w:rsidR="002B18D5" w:rsidRPr="00CC1E32">
        <w:rPr>
          <w:rFonts w:cs="Tahoma"/>
          <w:color w:val="FF0000"/>
          <w:lang w:val="en-US"/>
        </w:rPr>
        <w:t>”</w:t>
      </w:r>
      <w:r w:rsidRPr="00CC1E32">
        <w:rPr>
          <w:rFonts w:cs="Tahoma"/>
          <w:color w:val="FF0000"/>
          <w:lang w:val="en-US"/>
        </w:rPr>
        <w:t>) on marijuana or who has habitually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 xml:space="preserve">smoked </w:t>
      </w:r>
      <w:r w:rsidR="00CC1E32" w:rsidRPr="00CC1E32">
        <w:rPr>
          <w:rFonts w:cs="Tahoma"/>
          <w:color w:val="FF0000"/>
          <w:lang w:val="en-US"/>
        </w:rPr>
        <w:t>marijuana</w:t>
      </w:r>
      <w:r w:rsidRPr="00CC1E32">
        <w:rPr>
          <w:rFonts w:cs="Tahoma"/>
          <w:color w:val="FF0000"/>
          <w:lang w:val="en-US"/>
        </w:rPr>
        <w:t xml:space="preserve"> over an extended </w:t>
      </w:r>
      <w:r w:rsidR="002B18D5" w:rsidRPr="00CC1E32">
        <w:rPr>
          <w:rFonts w:cs="Tahoma"/>
          <w:color w:val="FF0000"/>
          <w:lang w:val="en-US"/>
        </w:rPr>
        <w:t xml:space="preserve">period. </w:t>
      </w:r>
      <w:r w:rsidRPr="00CC1E32">
        <w:rPr>
          <w:rFonts w:cs="Tahoma"/>
          <w:color w:val="FF0000"/>
          <w:lang w:val="en-US"/>
        </w:rPr>
        <w:t>(Having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smoked marijuana a few times with no particularly bad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experiences, would not necessarily put one in the heavy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drug history category.)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6.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>A person who has made a habit of excessive use of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alcohol at some time.</w:t>
      </w:r>
    </w:p>
    <w:p w:rsidR="003C4EAC" w:rsidRPr="00CC1E32" w:rsidRDefault="003C4EAC" w:rsidP="002B18D5">
      <w:pPr>
        <w:pStyle w:val="Listadecont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 xml:space="preserve">(Definition of </w:t>
      </w:r>
      <w:r w:rsidR="002B18D5" w:rsidRPr="00CC1E32">
        <w:rPr>
          <w:rFonts w:cs="Tahoma"/>
          <w:color w:val="FF0000"/>
          <w:lang w:val="en-US"/>
        </w:rPr>
        <w:t>“</w:t>
      </w:r>
      <w:r w:rsidRPr="00CC1E32">
        <w:rPr>
          <w:rFonts w:cs="Tahoma"/>
          <w:color w:val="FF0000"/>
          <w:lang w:val="en-US"/>
        </w:rPr>
        <w:t>Alcoholic</w:t>
      </w:r>
      <w:r w:rsidR="002B18D5" w:rsidRPr="00CC1E32">
        <w:rPr>
          <w:rFonts w:cs="Tahoma"/>
          <w:color w:val="FF0000"/>
          <w:lang w:val="en-US"/>
        </w:rPr>
        <w:t>”: a</w:t>
      </w:r>
      <w:r w:rsidRPr="00CC1E32">
        <w:rPr>
          <w:rFonts w:cs="Tahoma"/>
          <w:color w:val="FF0000"/>
          <w:lang w:val="en-US"/>
        </w:rPr>
        <w:t xml:space="preserve"> person who can</w:t>
      </w:r>
      <w:r w:rsidR="002B18D5" w:rsidRPr="00CC1E32">
        <w:rPr>
          <w:rFonts w:cs="Tahoma"/>
          <w:color w:val="FF0000"/>
          <w:lang w:val="en-US"/>
        </w:rPr>
        <w:t>’</w:t>
      </w:r>
      <w:r w:rsidRPr="00CC1E32">
        <w:rPr>
          <w:rFonts w:cs="Tahoma"/>
          <w:color w:val="FF0000"/>
          <w:lang w:val="en-US"/>
        </w:rPr>
        <w:t>t have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 xml:space="preserve">just one </w:t>
      </w:r>
      <w:r w:rsidR="002B18D5" w:rsidRPr="00CC1E32">
        <w:rPr>
          <w:rFonts w:cs="Tahoma"/>
          <w:color w:val="FF0000"/>
          <w:lang w:val="en-US"/>
        </w:rPr>
        <w:t>drink. If</w:t>
      </w:r>
      <w:r w:rsidRPr="00CC1E32">
        <w:rPr>
          <w:rFonts w:cs="Tahoma"/>
          <w:color w:val="FF0000"/>
          <w:lang w:val="en-US"/>
        </w:rPr>
        <w:t xml:space="preserve"> he has one drink, he has to have</w:t>
      </w:r>
      <w:r w:rsidR="002B18D5" w:rsidRPr="00CC1E32">
        <w:rPr>
          <w:rFonts w:cs="Tahoma"/>
          <w:color w:val="FF0000"/>
          <w:lang w:val="en-US"/>
        </w:rPr>
        <w:t xml:space="preserve"> another. He’s</w:t>
      </w:r>
      <w:r w:rsidRPr="00CC1E32">
        <w:rPr>
          <w:rFonts w:cs="Tahoma"/>
          <w:color w:val="FF0000"/>
          <w:lang w:val="en-US"/>
        </w:rPr>
        <w:t xml:space="preserve"> </w:t>
      </w:r>
      <w:r w:rsidR="002B18D5" w:rsidRPr="00CC1E32">
        <w:rPr>
          <w:rFonts w:cs="Tahoma"/>
          <w:color w:val="FF0000"/>
          <w:lang w:val="en-US"/>
        </w:rPr>
        <w:t>addicted. One</w:t>
      </w:r>
      <w:r w:rsidRPr="00CC1E32">
        <w:rPr>
          <w:rFonts w:cs="Tahoma"/>
          <w:color w:val="FF0000"/>
          <w:lang w:val="en-US"/>
        </w:rPr>
        <w:t xml:space="preserve"> of the factors is, he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 xml:space="preserve">has to have a full glass in front of </w:t>
      </w:r>
      <w:r w:rsidR="002B18D5" w:rsidRPr="00CC1E32">
        <w:rPr>
          <w:rFonts w:cs="Tahoma"/>
          <w:color w:val="FF0000"/>
          <w:lang w:val="en-US"/>
        </w:rPr>
        <w:t>him. If</w:t>
      </w:r>
      <w:r w:rsidRPr="00CC1E32">
        <w:rPr>
          <w:rFonts w:cs="Tahoma"/>
          <w:color w:val="FF0000"/>
          <w:lang w:val="en-US"/>
        </w:rPr>
        <w:t xml:space="preserve"> it gets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empty, it has to be refilled.)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7.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>Anyone who has developed an addiction to any of the above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drugs, any medical drug or alcohol (whether past or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present).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8.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 xml:space="preserve">Someone who has had general </w:t>
      </w:r>
      <w:r w:rsidR="00CC1E32" w:rsidRPr="00CC1E32">
        <w:rPr>
          <w:rFonts w:cs="Tahoma"/>
          <w:color w:val="FF0000"/>
          <w:lang w:val="en-US"/>
        </w:rPr>
        <w:t>anesthetics</w:t>
      </w:r>
      <w:r w:rsidRPr="00CC1E32">
        <w:rPr>
          <w:rFonts w:cs="Tahoma"/>
          <w:color w:val="FF0000"/>
          <w:lang w:val="en-US"/>
        </w:rPr>
        <w:t xml:space="preserve"> numerous times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for medical operations.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lastRenderedPageBreak/>
        <w:t>9.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>Any person who has used any medical drug for extensive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periods of time, such as asthma medicine or sinus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medicine.</w:t>
      </w:r>
    </w:p>
    <w:p w:rsidR="003C4EAC" w:rsidRPr="00CC1E32" w:rsidRDefault="003C4EAC" w:rsidP="002B18D5">
      <w:pPr>
        <w:pStyle w:val="Lista"/>
        <w:ind w:left="776" w:right="707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10.</w:t>
      </w:r>
      <w:r w:rsidR="002B18D5" w:rsidRPr="00CC1E32">
        <w:rPr>
          <w:rFonts w:cs="Tahoma"/>
          <w:color w:val="FF0000"/>
          <w:lang w:val="en-US"/>
        </w:rPr>
        <w:tab/>
      </w:r>
      <w:r w:rsidRPr="00CC1E32">
        <w:rPr>
          <w:rFonts w:cs="Tahoma"/>
          <w:color w:val="FF0000"/>
          <w:lang w:val="en-US"/>
        </w:rPr>
        <w:t>Someone who has had extensive and repeated dental work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under nitrous oxide or sodium pentothal or other general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="00CC1E32" w:rsidRPr="00CC1E32">
        <w:rPr>
          <w:rFonts w:cs="Tahoma"/>
          <w:color w:val="FF0000"/>
          <w:lang w:val="en-US"/>
        </w:rPr>
        <w:t>anesthetics</w:t>
      </w:r>
      <w:r w:rsidRPr="00CC1E32">
        <w:rPr>
          <w:rFonts w:cs="Tahoma"/>
          <w:color w:val="FF0000"/>
          <w:lang w:val="en-US"/>
        </w:rPr>
        <w:t>,</w:t>
      </w:r>
    </w:p>
    <w:p w:rsidR="003C4EAC" w:rsidRPr="00CC1E32" w:rsidRDefault="003C4EAC" w:rsidP="002B18D5">
      <w:pPr>
        <w:pStyle w:val="Textosimples"/>
        <w:rPr>
          <w:rFonts w:ascii="Tahoma" w:hAnsi="Tahoma" w:cs="Tahoma"/>
          <w:color w:val="FF0000"/>
          <w:lang w:val="en-US"/>
        </w:rPr>
      </w:pPr>
    </w:p>
    <w:p w:rsidR="003C4EAC" w:rsidRPr="00CC1E32" w:rsidRDefault="003C4EAC" w:rsidP="002B18D5">
      <w:pPr>
        <w:pStyle w:val="Cabealho3"/>
        <w:jc w:val="center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DRUG LISTS</w:t>
      </w: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Because drug lists sometimes do not contain data on how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long or how often a drug or drugs were taken, the pc may have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to be interviewed as to the extent of his drug taking.</w:t>
      </w: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The information gotten from such an interview, if one is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needed, can be compared against the above guidelines and this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will aid the C/S in determining which cases have the heavy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drug histories.</w:t>
      </w:r>
    </w:p>
    <w:p w:rsidR="003C4EAC" w:rsidRPr="00CC1E32" w:rsidRDefault="003C4EAC" w:rsidP="002B18D5">
      <w:pPr>
        <w:pStyle w:val="Textosimples"/>
        <w:rPr>
          <w:rFonts w:ascii="Tahoma" w:hAnsi="Tahoma" w:cs="Tahoma"/>
          <w:color w:val="FF0000"/>
          <w:lang w:val="en-US"/>
        </w:rPr>
      </w:pPr>
    </w:p>
    <w:p w:rsidR="003C4EAC" w:rsidRPr="00CC1E32" w:rsidRDefault="003C4EAC" w:rsidP="002B18D5">
      <w:pPr>
        <w:pStyle w:val="Cabealho3"/>
        <w:jc w:val="center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SUMMARY</w:t>
      </w: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 xml:space="preserve">The above is a guideline on what we would term a </w:t>
      </w:r>
      <w:r w:rsidR="002B18D5" w:rsidRPr="00CC1E32">
        <w:rPr>
          <w:rFonts w:cs="Tahoma"/>
          <w:color w:val="FF0000"/>
          <w:lang w:val="en-US"/>
        </w:rPr>
        <w:t>“</w:t>
      </w:r>
      <w:r w:rsidRPr="00CC1E32">
        <w:rPr>
          <w:rFonts w:cs="Tahoma"/>
          <w:color w:val="FF0000"/>
          <w:lang w:val="en-US"/>
        </w:rPr>
        <w:t>heavy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drug history</w:t>
      </w:r>
      <w:r w:rsidR="002B18D5" w:rsidRPr="00CC1E32">
        <w:rPr>
          <w:rFonts w:cs="Tahoma"/>
          <w:color w:val="FF0000"/>
          <w:lang w:val="en-US"/>
        </w:rPr>
        <w:t>”</w:t>
      </w:r>
      <w:r w:rsidRPr="00CC1E32">
        <w:rPr>
          <w:rFonts w:cs="Tahoma"/>
          <w:color w:val="FF0000"/>
          <w:lang w:val="en-US"/>
        </w:rPr>
        <w:t xml:space="preserve"> as compared to someone who has taken light drug</w:t>
      </w:r>
      <w:r w:rsidR="002B18D5" w:rsidRPr="00CC1E32">
        <w:rPr>
          <w:rFonts w:cs="Tahoma"/>
          <w:color w:val="FF0000"/>
          <w:lang w:val="en-US"/>
        </w:rPr>
        <w:t xml:space="preserve">s </w:t>
      </w:r>
      <w:r w:rsidRPr="00CC1E32">
        <w:rPr>
          <w:rFonts w:cs="Tahoma"/>
          <w:color w:val="FF0000"/>
          <w:lang w:val="en-US"/>
        </w:rPr>
        <w:t>or very few medical drugs (aspirin occasionally, cough syrup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when a child, etc.), and these not routinely over any extensive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period of time.</w:t>
      </w:r>
    </w:p>
    <w:p w:rsidR="003C4EAC" w:rsidRPr="00CC1E32" w:rsidRDefault="003C4EAC" w:rsidP="002B18D5">
      <w:pPr>
        <w:pStyle w:val="Primeiroavanodecorpodetexto"/>
        <w:rPr>
          <w:rFonts w:cs="Tahoma"/>
          <w:color w:val="FF0000"/>
          <w:lang w:val="en-US"/>
        </w:rPr>
      </w:pPr>
      <w:r w:rsidRPr="00CC1E32">
        <w:rPr>
          <w:rFonts w:cs="Tahoma"/>
          <w:color w:val="FF0000"/>
          <w:lang w:val="en-US"/>
        </w:rPr>
        <w:t>Any individual with a heavy drug history should take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full advantage of the overwhelmingly successful line-up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available to them of the Purification Rundown, the Survival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Rundown and Drug Rundown.  In fact, these rundowns are</w:t>
      </w:r>
      <w:r w:rsidR="002B18D5" w:rsidRPr="00CC1E32">
        <w:rPr>
          <w:rFonts w:cs="Tahoma"/>
          <w:color w:val="FF0000"/>
          <w:lang w:val="en-US"/>
        </w:rPr>
        <w:t xml:space="preserve"> </w:t>
      </w:r>
      <w:r w:rsidRPr="00CC1E32">
        <w:rPr>
          <w:rFonts w:cs="Tahoma"/>
          <w:color w:val="FF0000"/>
          <w:lang w:val="en-US"/>
        </w:rPr>
        <w:t>essential.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lang w:val="en-US"/>
        </w:rPr>
      </w:pP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L.  RON HUBBARD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FOUNDER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As assisted by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Research and Technical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Compilations Unit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Accepted by the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THE BOARD OF DIRECTORS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of the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CHURCH OF SCIENTOLOGY</w:t>
      </w:r>
    </w:p>
    <w:p w:rsidR="003C4EAC" w:rsidRPr="00CC1E32" w:rsidRDefault="003C4EAC" w:rsidP="00CC1E32">
      <w:pPr>
        <w:pStyle w:val="Textosimples"/>
        <w:spacing w:after="0"/>
        <w:ind w:left="5664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OF CALIFORNIA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lang w:val="en-US"/>
        </w:rPr>
      </w:pP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BDCSC:LRH:HTC:nc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Copyright © 1981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by L. Ron Hubbard</w:t>
      </w:r>
    </w:p>
    <w:p w:rsidR="003C4EAC" w:rsidRPr="00CC1E32" w:rsidRDefault="003C4EAC" w:rsidP="00CC1E32">
      <w:pPr>
        <w:pStyle w:val="Textosimples"/>
        <w:spacing w:after="0"/>
        <w:rPr>
          <w:rFonts w:ascii="Tahoma" w:hAnsi="Tahoma" w:cs="Tahoma"/>
          <w:color w:val="FF0000"/>
          <w:lang w:val="en-US"/>
        </w:rPr>
      </w:pPr>
      <w:r w:rsidRPr="00CC1E32">
        <w:rPr>
          <w:rFonts w:ascii="Tahoma" w:hAnsi="Tahoma" w:cs="Tahoma"/>
          <w:color w:val="FF0000"/>
          <w:lang w:val="en-US"/>
        </w:rPr>
        <w:t>ALL RIGHTS RESERVED</w:t>
      </w:r>
    </w:p>
    <w:bookmarkEnd w:id="0"/>
    <w:p w:rsidR="00CC6E09" w:rsidRPr="00CC1E32" w:rsidRDefault="00CC6E09" w:rsidP="00CC1E32">
      <w:pPr>
        <w:spacing w:after="0"/>
        <w:rPr>
          <w:rFonts w:cs="Tahoma"/>
          <w:color w:val="FF0000"/>
          <w:szCs w:val="22"/>
          <w:lang w:val="en-US"/>
        </w:rPr>
      </w:pPr>
    </w:p>
    <w:sectPr w:rsidR="00CC6E09" w:rsidRPr="00CC1E32" w:rsidSect="002B18D5">
      <w:pgSz w:w="11906" w:h="16838" w:code="9"/>
      <w:pgMar w:top="1134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B6"/>
    <w:rsid w:val="00295332"/>
    <w:rsid w:val="002B18D5"/>
    <w:rsid w:val="003C4EAC"/>
    <w:rsid w:val="00637711"/>
    <w:rsid w:val="00B32FB6"/>
    <w:rsid w:val="00CC1E32"/>
    <w:rsid w:val="00C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C3375"/>
  <w15:chartTrackingRefBased/>
  <w15:docId w15:val="{DF046527-2C0E-47D2-A234-081421AA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imples">
    <w:name w:val="Plain Text"/>
    <w:basedOn w:val="Normal"/>
    <w:rPr>
      <w:rFonts w:ascii="Courier New" w:hAnsi="Courier New" w:cs="Courier New"/>
      <w:szCs w:val="20"/>
    </w:rPr>
  </w:style>
  <w:style w:type="paragraph" w:styleId="Corpodetexto">
    <w:name w:val="Body Text"/>
    <w:basedOn w:val="Normal"/>
    <w:pPr>
      <w:tabs>
        <w:tab w:val="left" w:pos="3534"/>
      </w:tabs>
      <w:jc w:val="left"/>
    </w:pPr>
    <w:rPr>
      <w:rFonts w:eastAsia="MS Mincho"/>
      <w:lang w:val="en-GB"/>
    </w:rPr>
  </w:style>
  <w:style w:type="paragraph" w:styleId="Corpodetexto2">
    <w:name w:val="Body Text 2"/>
    <w:basedOn w:val="Normal"/>
    <w:pPr>
      <w:tabs>
        <w:tab w:val="left" w:pos="2964"/>
      </w:tabs>
      <w:jc w:val="center"/>
    </w:pPr>
    <w:rPr>
      <w:rFonts w:eastAsia="MS Mincho"/>
      <w:lang w:val="en-GB"/>
    </w:rPr>
  </w:style>
  <w:style w:type="paragraph" w:customStyle="1" w:styleId="TxBrt1">
    <w:name w:val="TxBr_t1"/>
    <w:basedOn w:val="Normal"/>
    <w:rsid w:val="00B32FB6"/>
    <w:pPr>
      <w:widowControl w:val="0"/>
      <w:autoSpaceDE w:val="0"/>
      <w:autoSpaceDN w:val="0"/>
      <w:adjustRightInd w:val="0"/>
      <w:spacing w:after="0" w:line="238" w:lineRule="atLeast"/>
      <w:jc w:val="left"/>
    </w:pPr>
    <w:rPr>
      <w:rFonts w:ascii="Times New Roman" w:hAnsi="Times New Roman"/>
      <w:sz w:val="24"/>
      <w:lang w:val="en-US"/>
    </w:rPr>
  </w:style>
  <w:style w:type="paragraph" w:customStyle="1" w:styleId="TxBrt2">
    <w:name w:val="TxBr_t2"/>
    <w:basedOn w:val="Normal"/>
    <w:rsid w:val="00B32FB6"/>
    <w:pPr>
      <w:widowControl w:val="0"/>
      <w:autoSpaceDE w:val="0"/>
      <w:autoSpaceDN w:val="0"/>
      <w:adjustRightInd w:val="0"/>
      <w:spacing w:after="0" w:line="238" w:lineRule="atLeast"/>
      <w:jc w:val="left"/>
    </w:pPr>
    <w:rPr>
      <w:rFonts w:ascii="Times New Roman" w:hAnsi="Times New Roman"/>
      <w:sz w:val="24"/>
      <w:lang w:val="en-US"/>
    </w:rPr>
  </w:style>
  <w:style w:type="paragraph" w:customStyle="1" w:styleId="TxBrc3">
    <w:name w:val="TxBr_c3"/>
    <w:basedOn w:val="Normal"/>
    <w:rsid w:val="00B32F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lang w:val="en-US"/>
    </w:rPr>
  </w:style>
  <w:style w:type="paragraph" w:customStyle="1" w:styleId="TxBrp4">
    <w:name w:val="TxBr_p4"/>
    <w:basedOn w:val="Normal"/>
    <w:rsid w:val="00B32FB6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left"/>
    </w:pPr>
    <w:rPr>
      <w:rFonts w:ascii="Times New Roman" w:hAnsi="Times New Roman"/>
      <w:sz w:val="24"/>
      <w:lang w:val="en-US"/>
    </w:rPr>
  </w:style>
  <w:style w:type="paragraph" w:customStyle="1" w:styleId="TxBrp5">
    <w:name w:val="TxBr_p5"/>
    <w:basedOn w:val="Normal"/>
    <w:rsid w:val="00B32FB6"/>
    <w:pPr>
      <w:widowControl w:val="0"/>
      <w:tabs>
        <w:tab w:val="left" w:pos="997"/>
      </w:tabs>
      <w:autoSpaceDE w:val="0"/>
      <w:autoSpaceDN w:val="0"/>
      <w:adjustRightInd w:val="0"/>
      <w:spacing w:after="0" w:line="240" w:lineRule="atLeast"/>
      <w:ind w:left="636"/>
      <w:jc w:val="left"/>
    </w:pPr>
    <w:rPr>
      <w:rFonts w:ascii="Times New Roman" w:hAnsi="Times New Roman"/>
      <w:sz w:val="24"/>
      <w:lang w:val="en-US"/>
    </w:rPr>
  </w:style>
  <w:style w:type="paragraph" w:customStyle="1" w:styleId="TxBrp6">
    <w:name w:val="TxBr_p6"/>
    <w:basedOn w:val="Normal"/>
    <w:rsid w:val="00B32FB6"/>
    <w:pPr>
      <w:widowControl w:val="0"/>
      <w:tabs>
        <w:tab w:val="left" w:pos="1462"/>
      </w:tabs>
      <w:autoSpaceDE w:val="0"/>
      <w:autoSpaceDN w:val="0"/>
      <w:adjustRightInd w:val="0"/>
      <w:spacing w:after="0" w:line="238" w:lineRule="atLeast"/>
      <w:ind w:left="1101"/>
      <w:jc w:val="left"/>
    </w:pPr>
    <w:rPr>
      <w:rFonts w:ascii="Times New Roman" w:hAnsi="Times New Roman"/>
      <w:sz w:val="24"/>
      <w:lang w:val="en-US"/>
    </w:rPr>
  </w:style>
  <w:style w:type="paragraph" w:customStyle="1" w:styleId="TxBrp7">
    <w:name w:val="TxBr_p7"/>
    <w:basedOn w:val="Normal"/>
    <w:rsid w:val="00B32FB6"/>
    <w:pPr>
      <w:widowControl w:val="0"/>
      <w:tabs>
        <w:tab w:val="left" w:pos="748"/>
      </w:tabs>
      <w:autoSpaceDE w:val="0"/>
      <w:autoSpaceDN w:val="0"/>
      <w:adjustRightInd w:val="0"/>
      <w:spacing w:after="0" w:line="238" w:lineRule="atLeast"/>
      <w:ind w:firstLine="749"/>
      <w:jc w:val="left"/>
    </w:pPr>
    <w:rPr>
      <w:rFonts w:ascii="Times New Roman" w:hAnsi="Times New Roman"/>
      <w:sz w:val="24"/>
      <w:lang w:val="en-US"/>
    </w:rPr>
  </w:style>
  <w:style w:type="paragraph" w:customStyle="1" w:styleId="TxBrp1">
    <w:name w:val="TxBr_p1"/>
    <w:basedOn w:val="Normal"/>
    <w:rsid w:val="00B32FB6"/>
    <w:pPr>
      <w:widowControl w:val="0"/>
      <w:tabs>
        <w:tab w:val="left" w:pos="204"/>
      </w:tabs>
      <w:autoSpaceDE w:val="0"/>
      <w:autoSpaceDN w:val="0"/>
      <w:adjustRightInd w:val="0"/>
      <w:spacing w:after="0" w:line="238" w:lineRule="atLeast"/>
      <w:jc w:val="left"/>
    </w:pPr>
    <w:rPr>
      <w:rFonts w:ascii="Times New Roman" w:hAnsi="Times New Roman"/>
      <w:sz w:val="24"/>
      <w:lang w:val="en-US"/>
    </w:rPr>
  </w:style>
  <w:style w:type="paragraph" w:customStyle="1" w:styleId="TxBrp2">
    <w:name w:val="TxBr_p2"/>
    <w:basedOn w:val="Normal"/>
    <w:rsid w:val="00B32FB6"/>
    <w:pPr>
      <w:widowControl w:val="0"/>
      <w:tabs>
        <w:tab w:val="left" w:pos="714"/>
      </w:tabs>
      <w:autoSpaceDE w:val="0"/>
      <w:autoSpaceDN w:val="0"/>
      <w:adjustRightInd w:val="0"/>
      <w:spacing w:after="0" w:line="238" w:lineRule="atLeast"/>
      <w:ind w:firstLine="715"/>
      <w:jc w:val="left"/>
    </w:pPr>
    <w:rPr>
      <w:rFonts w:ascii="Times New Roman" w:hAnsi="Times New Roman"/>
      <w:sz w:val="24"/>
      <w:lang w:val="en-US"/>
    </w:rPr>
  </w:style>
  <w:style w:type="paragraph" w:customStyle="1" w:styleId="TxBrc2">
    <w:name w:val="TxBr_c2"/>
    <w:basedOn w:val="Normal"/>
    <w:rsid w:val="00B32F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lang w:val="en-US"/>
    </w:rPr>
  </w:style>
  <w:style w:type="paragraph" w:customStyle="1" w:styleId="TxBrp3">
    <w:name w:val="TxBr_p3"/>
    <w:basedOn w:val="Normal"/>
    <w:rsid w:val="00B32FB6"/>
    <w:pPr>
      <w:widowControl w:val="0"/>
      <w:tabs>
        <w:tab w:val="left" w:pos="5652"/>
        <w:tab w:val="left" w:pos="6088"/>
      </w:tabs>
      <w:autoSpaceDE w:val="0"/>
      <w:autoSpaceDN w:val="0"/>
      <w:adjustRightInd w:val="0"/>
      <w:spacing w:after="0" w:line="240" w:lineRule="atLeast"/>
      <w:ind w:left="6089" w:hanging="436"/>
      <w:jc w:val="left"/>
    </w:pPr>
    <w:rPr>
      <w:rFonts w:ascii="Times New Roman" w:hAnsi="Times New Roman"/>
      <w:sz w:val="24"/>
      <w:lang w:val="en-US"/>
    </w:rPr>
  </w:style>
  <w:style w:type="paragraph" w:styleId="Avanodecorpodetexto">
    <w:name w:val="Body Text Indent"/>
    <w:basedOn w:val="Normal"/>
    <w:rsid w:val="00637711"/>
    <w:pPr>
      <w:ind w:left="283"/>
    </w:pPr>
  </w:style>
  <w:style w:type="paragraph" w:styleId="Primeiroavanodecorpodetexto2">
    <w:name w:val="Body Text First Indent 2"/>
    <w:basedOn w:val="Avanodecorpodetexto"/>
    <w:rsid w:val="00637711"/>
    <w:pPr>
      <w:ind w:firstLine="210"/>
    </w:pPr>
  </w:style>
  <w:style w:type="paragraph" w:styleId="Primeiroavanodecorpodetexto">
    <w:name w:val="Body Text First Indent"/>
    <w:basedOn w:val="Corpodetexto"/>
    <w:rsid w:val="00295332"/>
    <w:pPr>
      <w:tabs>
        <w:tab w:val="clear" w:pos="3534"/>
      </w:tabs>
      <w:ind w:firstLine="210"/>
      <w:jc w:val="both"/>
    </w:pPr>
    <w:rPr>
      <w:rFonts w:eastAsia="Times New Roman"/>
      <w:lang w:val="pt-PT"/>
    </w:rPr>
  </w:style>
  <w:style w:type="paragraph" w:styleId="Avanonormal">
    <w:name w:val="Normal Indent"/>
    <w:basedOn w:val="Normal"/>
    <w:rsid w:val="00295332"/>
    <w:pPr>
      <w:ind w:left="708"/>
    </w:pPr>
  </w:style>
  <w:style w:type="paragraph" w:styleId="Lista">
    <w:name w:val="List"/>
    <w:basedOn w:val="Normal"/>
    <w:rsid w:val="002B18D5"/>
    <w:pPr>
      <w:ind w:left="283" w:hanging="283"/>
    </w:pPr>
  </w:style>
  <w:style w:type="paragraph" w:styleId="Listadecont">
    <w:name w:val="List Continue"/>
    <w:basedOn w:val="Normal"/>
    <w:rsid w:val="002B18D5"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CAL</cp:lastModifiedBy>
  <cp:revision>2</cp:revision>
  <dcterms:created xsi:type="dcterms:W3CDTF">2018-06-29T11:46:00Z</dcterms:created>
  <dcterms:modified xsi:type="dcterms:W3CDTF">2018-06-29T11:46:00Z</dcterms:modified>
</cp:coreProperties>
</file>