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14BA" w:rsidRPr="00C5518A" w:rsidRDefault="00D214BA">
      <w:pPr>
        <w:tabs>
          <w:tab w:val="right" w:pos="5000"/>
          <w:tab w:val="left" w:pos="9120"/>
        </w:tabs>
        <w:ind w:right="-16"/>
        <w:jc w:val="center"/>
        <w:rPr>
          <w:rFonts w:ascii="Times New Roman" w:hAnsi="Times New Roman"/>
          <w:color w:val="FF0000"/>
          <w:sz w:val="24"/>
        </w:rPr>
      </w:pPr>
      <w:bookmarkStart w:id="0" w:name="_GoBack"/>
      <w:r w:rsidRPr="00C5518A">
        <w:rPr>
          <w:rFonts w:ascii="Times New Roman" w:hAnsi="Times New Roman"/>
          <w:color w:val="FF0000"/>
          <w:sz w:val="24"/>
        </w:rPr>
        <w:t>HUBBARD COMMUNICATIONS OFFICE</w:t>
      </w:r>
    </w:p>
    <w:p w:rsidR="00D214BA" w:rsidRPr="00C5518A" w:rsidRDefault="00D214BA">
      <w:pPr>
        <w:tabs>
          <w:tab w:val="right" w:pos="5000"/>
          <w:tab w:val="left" w:pos="9120"/>
        </w:tabs>
        <w:ind w:right="-16"/>
        <w:jc w:val="center"/>
        <w:rPr>
          <w:rFonts w:ascii="Times New Roman" w:hAnsi="Times New Roman"/>
          <w:color w:val="FF0000"/>
          <w:sz w:val="24"/>
        </w:rPr>
      </w:pPr>
      <w:r w:rsidRPr="00C5518A">
        <w:rPr>
          <w:rFonts w:ascii="Times New Roman" w:hAnsi="Times New Roman"/>
          <w:color w:val="FF0000"/>
          <w:sz w:val="24"/>
        </w:rPr>
        <w:t>Saint Hill Manor, East Grinstead, Sussex</w:t>
      </w:r>
    </w:p>
    <w:p w:rsidR="00D214BA" w:rsidRPr="00C5518A" w:rsidRDefault="00D214BA">
      <w:pPr>
        <w:tabs>
          <w:tab w:val="right" w:pos="1520"/>
          <w:tab w:val="left" w:pos="9120"/>
        </w:tabs>
        <w:ind w:right="-16"/>
        <w:rPr>
          <w:rFonts w:ascii="Times New Roman" w:hAnsi="Times New Roman"/>
          <w:color w:val="FF0000"/>
          <w:sz w:val="18"/>
        </w:rPr>
      </w:pPr>
    </w:p>
    <w:p w:rsidR="00D214BA" w:rsidRPr="00C5518A" w:rsidRDefault="00D214BA">
      <w:pPr>
        <w:tabs>
          <w:tab w:val="right" w:pos="4580"/>
          <w:tab w:val="left" w:pos="9120"/>
        </w:tabs>
        <w:ind w:right="-16"/>
        <w:jc w:val="center"/>
        <w:rPr>
          <w:rFonts w:ascii="Times New Roman" w:hAnsi="Times New Roman"/>
          <w:color w:val="FF0000"/>
          <w:sz w:val="24"/>
        </w:rPr>
      </w:pPr>
      <w:r w:rsidRPr="00C5518A">
        <w:rPr>
          <w:rFonts w:ascii="Times New Roman" w:hAnsi="Times New Roman"/>
          <w:color w:val="FF0000"/>
          <w:sz w:val="24"/>
        </w:rPr>
        <w:t>HCO BULLETIN OF 20 APRIL 1974R</w:t>
      </w:r>
    </w:p>
    <w:p w:rsidR="00D214BA" w:rsidRPr="00C5518A" w:rsidRDefault="00D214BA">
      <w:pPr>
        <w:tabs>
          <w:tab w:val="right" w:pos="4580"/>
          <w:tab w:val="left" w:pos="9120"/>
        </w:tabs>
        <w:ind w:right="-16"/>
        <w:jc w:val="center"/>
        <w:rPr>
          <w:rFonts w:ascii="Times New Roman" w:hAnsi="Times New Roman"/>
          <w:color w:val="FF0000"/>
          <w:sz w:val="23"/>
        </w:rPr>
      </w:pPr>
      <w:r w:rsidRPr="00C5518A">
        <w:rPr>
          <w:rFonts w:ascii="Times New Roman" w:hAnsi="Times New Roman"/>
          <w:color w:val="FF0000"/>
          <w:sz w:val="23"/>
        </w:rPr>
        <w:t>REVISED 25 APRIL 1991</w:t>
      </w:r>
    </w:p>
    <w:p w:rsidR="00D214BA" w:rsidRPr="00C5518A" w:rsidRDefault="00D214BA">
      <w:pPr>
        <w:tabs>
          <w:tab w:val="right" w:pos="1520"/>
          <w:tab w:val="left" w:pos="9120"/>
        </w:tabs>
        <w:ind w:right="-16"/>
        <w:rPr>
          <w:rFonts w:ascii="Times New Roman" w:hAnsi="Times New Roman"/>
          <w:color w:val="FF0000"/>
          <w:sz w:val="18"/>
        </w:rPr>
      </w:pPr>
      <w:r w:rsidRPr="00C5518A">
        <w:rPr>
          <w:rFonts w:ascii="Times New Roman" w:hAnsi="Times New Roman"/>
          <w:color w:val="FF0000"/>
          <w:sz w:val="18"/>
        </w:rPr>
        <w:t xml:space="preserve">Remimeo </w:t>
      </w:r>
    </w:p>
    <w:p w:rsidR="00D214BA" w:rsidRPr="00C5518A" w:rsidRDefault="00D214BA">
      <w:pPr>
        <w:tabs>
          <w:tab w:val="right" w:pos="1520"/>
          <w:tab w:val="left" w:pos="9120"/>
        </w:tabs>
        <w:ind w:right="-16"/>
        <w:rPr>
          <w:rFonts w:ascii="Times New Roman" w:hAnsi="Times New Roman"/>
          <w:color w:val="FF0000"/>
          <w:sz w:val="18"/>
        </w:rPr>
      </w:pPr>
      <w:r w:rsidRPr="00C5518A">
        <w:rPr>
          <w:rFonts w:ascii="Times New Roman" w:hAnsi="Times New Roman"/>
          <w:color w:val="FF0000"/>
          <w:sz w:val="18"/>
        </w:rPr>
        <w:t xml:space="preserve">Expanded Dianetics </w:t>
      </w:r>
    </w:p>
    <w:p w:rsidR="00D214BA" w:rsidRPr="00C5518A" w:rsidRDefault="00D214BA">
      <w:pPr>
        <w:tabs>
          <w:tab w:val="right" w:pos="1520"/>
          <w:tab w:val="left" w:pos="9120"/>
        </w:tabs>
        <w:ind w:right="-16"/>
        <w:rPr>
          <w:rFonts w:ascii="Times New Roman" w:hAnsi="Times New Roman"/>
          <w:color w:val="FF0000"/>
          <w:sz w:val="18"/>
        </w:rPr>
      </w:pPr>
      <w:r w:rsidRPr="00C5518A">
        <w:rPr>
          <w:rFonts w:ascii="Times New Roman" w:hAnsi="Times New Roman"/>
          <w:color w:val="FF0000"/>
          <w:sz w:val="18"/>
        </w:rPr>
        <w:t xml:space="preserve">     Auditors </w:t>
      </w:r>
    </w:p>
    <w:p w:rsidR="00D214BA" w:rsidRPr="00C5518A" w:rsidRDefault="00D214BA">
      <w:pPr>
        <w:tabs>
          <w:tab w:val="right" w:pos="4580"/>
          <w:tab w:val="left" w:pos="9120"/>
        </w:tabs>
        <w:ind w:right="-16"/>
        <w:rPr>
          <w:rFonts w:ascii="Times New Roman" w:hAnsi="Times New Roman"/>
          <w:color w:val="FF0000"/>
          <w:sz w:val="23"/>
        </w:rPr>
      </w:pPr>
      <w:r w:rsidRPr="00C5518A">
        <w:rPr>
          <w:rFonts w:ascii="Times New Roman" w:hAnsi="Times New Roman"/>
          <w:color w:val="FF0000"/>
          <w:sz w:val="18"/>
        </w:rPr>
        <w:t xml:space="preserve">     C/Ses</w:t>
      </w:r>
    </w:p>
    <w:p w:rsidR="00D214BA" w:rsidRPr="00C5518A" w:rsidRDefault="00D214BA">
      <w:pPr>
        <w:tabs>
          <w:tab w:val="right" w:pos="4580"/>
          <w:tab w:val="left" w:pos="9120"/>
        </w:tabs>
        <w:ind w:right="-16"/>
        <w:rPr>
          <w:rFonts w:ascii="Times New Roman" w:hAnsi="Times New Roman"/>
          <w:color w:val="FF0000"/>
          <w:sz w:val="23"/>
        </w:rPr>
      </w:pPr>
    </w:p>
    <w:p w:rsidR="00D214BA" w:rsidRPr="00C5518A" w:rsidRDefault="00D214BA">
      <w:pPr>
        <w:tabs>
          <w:tab w:val="right" w:pos="5460"/>
          <w:tab w:val="left" w:pos="9120"/>
        </w:tabs>
        <w:ind w:right="-16"/>
        <w:jc w:val="center"/>
        <w:rPr>
          <w:rFonts w:ascii="Times New Roman" w:hAnsi="Times New Roman"/>
          <w:b/>
          <w:color w:val="FF0000"/>
          <w:sz w:val="24"/>
        </w:rPr>
      </w:pPr>
      <w:r w:rsidRPr="00C5518A">
        <w:rPr>
          <w:rFonts w:ascii="Times New Roman" w:hAnsi="Times New Roman"/>
          <w:b/>
          <w:color w:val="FF0000"/>
          <w:sz w:val="24"/>
        </w:rPr>
        <w:t>INTROSPECTION RD—THIRD ADDITION</w:t>
      </w:r>
    </w:p>
    <w:p w:rsidR="00D214BA" w:rsidRPr="00C5518A" w:rsidRDefault="00D214BA">
      <w:pPr>
        <w:tabs>
          <w:tab w:val="right" w:pos="5460"/>
          <w:tab w:val="left" w:pos="9120"/>
        </w:tabs>
        <w:ind w:right="-16"/>
        <w:jc w:val="center"/>
        <w:rPr>
          <w:rFonts w:ascii="Times New Roman" w:hAnsi="Times New Roman"/>
          <w:color w:val="FF0000"/>
          <w:sz w:val="24"/>
        </w:rPr>
      </w:pPr>
      <w:r w:rsidRPr="00C5518A">
        <w:rPr>
          <w:rFonts w:ascii="Times New Roman" w:hAnsi="Times New Roman"/>
          <w:color w:val="FF0000"/>
          <w:sz w:val="24"/>
        </w:rPr>
        <w:t>Adds to HCOB 23 Jan. 74RB</w:t>
      </w:r>
    </w:p>
    <w:p w:rsidR="00D214BA" w:rsidRPr="00C5518A" w:rsidRDefault="00D214BA">
      <w:pPr>
        <w:tabs>
          <w:tab w:val="right" w:pos="5460"/>
          <w:tab w:val="left" w:pos="9120"/>
        </w:tabs>
        <w:ind w:right="-16"/>
        <w:rPr>
          <w:rFonts w:ascii="Times New Roman" w:hAnsi="Times New Roman"/>
          <w:color w:val="FF0000"/>
          <w:sz w:val="24"/>
        </w:rPr>
      </w:pPr>
    </w:p>
    <w:p w:rsidR="00D214BA" w:rsidRPr="00C5518A" w:rsidRDefault="00D214BA" w:rsidP="00C5518A">
      <w:pPr>
        <w:pStyle w:val="Cabealho2"/>
        <w:rPr>
          <w:color w:val="FF0000"/>
        </w:rPr>
      </w:pPr>
      <w:r w:rsidRPr="00C5518A">
        <w:rPr>
          <w:color w:val="FF0000"/>
        </w:rPr>
        <w:t>ADDITIONAL INTROSPECTION RD STEPS</w:t>
      </w:r>
    </w:p>
    <w:p w:rsidR="00D214BA" w:rsidRPr="00C5518A" w:rsidRDefault="00D214BA">
      <w:pPr>
        <w:tabs>
          <w:tab w:val="right" w:pos="5540"/>
          <w:tab w:val="left" w:pos="9120"/>
        </w:tabs>
        <w:ind w:right="-16"/>
        <w:rPr>
          <w:rFonts w:ascii="Times New Roman" w:hAnsi="Times New Roman"/>
          <w:b/>
          <w:color w:val="FF0000"/>
          <w:sz w:val="24"/>
        </w:rPr>
      </w:pPr>
    </w:p>
    <w:p w:rsidR="00D214BA" w:rsidRPr="00C5518A" w:rsidRDefault="00D214BA">
      <w:pPr>
        <w:tabs>
          <w:tab w:val="right" w:pos="6840"/>
          <w:tab w:val="left" w:pos="9120"/>
        </w:tabs>
        <w:ind w:right="-16"/>
        <w:jc w:val="center"/>
        <w:rPr>
          <w:rFonts w:ascii="Times New Roman" w:hAnsi="Times New Roman"/>
          <w:color w:val="FF0000"/>
          <w:sz w:val="23"/>
        </w:rPr>
      </w:pPr>
      <w:r w:rsidRPr="00C5518A">
        <w:rPr>
          <w:rFonts w:ascii="Times New Roman" w:hAnsi="Times New Roman"/>
          <w:color w:val="FF0000"/>
          <w:sz w:val="23"/>
        </w:rPr>
        <w:t>(The additional Introspection Rundown Steps have been added</w:t>
      </w:r>
    </w:p>
    <w:p w:rsidR="00D214BA" w:rsidRPr="00C5518A" w:rsidRDefault="00D214BA">
      <w:pPr>
        <w:tabs>
          <w:tab w:val="right" w:pos="6840"/>
          <w:tab w:val="left" w:pos="9120"/>
        </w:tabs>
        <w:ind w:right="-16"/>
        <w:jc w:val="center"/>
        <w:rPr>
          <w:rFonts w:ascii="Times New Roman" w:hAnsi="Times New Roman"/>
          <w:color w:val="FF0000"/>
          <w:sz w:val="23"/>
        </w:rPr>
      </w:pPr>
      <w:r w:rsidRPr="00C5518A">
        <w:rPr>
          <w:rFonts w:ascii="Times New Roman" w:hAnsi="Times New Roman"/>
          <w:color w:val="FF0000"/>
          <w:sz w:val="23"/>
        </w:rPr>
        <w:t>to HCOB 23 Jan. 74RB, THE TECHNICAL BREAKTHROUGH OF</w:t>
      </w:r>
    </w:p>
    <w:p w:rsidR="00D214BA" w:rsidRPr="00C5518A" w:rsidRDefault="00D214BA">
      <w:pPr>
        <w:tabs>
          <w:tab w:val="right" w:pos="6840"/>
          <w:tab w:val="left" w:pos="9120"/>
        </w:tabs>
        <w:ind w:right="-16"/>
        <w:jc w:val="center"/>
        <w:rPr>
          <w:rFonts w:ascii="Times New Roman" w:hAnsi="Times New Roman"/>
          <w:color w:val="FF0000"/>
          <w:sz w:val="23"/>
        </w:rPr>
      </w:pPr>
      <w:r w:rsidRPr="00C5518A">
        <w:rPr>
          <w:rFonts w:ascii="Times New Roman" w:hAnsi="Times New Roman"/>
          <w:color w:val="FF0000"/>
          <w:sz w:val="23"/>
        </w:rPr>
        <w:t>1973t THE INTROSPECTION RD, as steps 14E</w:t>
      </w:r>
      <w:r w:rsidRPr="00C5518A">
        <w:rPr>
          <w:rFonts w:ascii="Times New Roman" w:hAnsi="Times New Roman"/>
          <w:color w:val="FF0000"/>
          <w:sz w:val="23"/>
        </w:rPr>
        <w:noBreakHyphen/>
        <w:t>14I and 23A</w:t>
      </w:r>
      <w:r w:rsidRPr="00C5518A">
        <w:rPr>
          <w:rFonts w:ascii="Times New Roman" w:hAnsi="Times New Roman"/>
          <w:color w:val="FF0000"/>
          <w:sz w:val="23"/>
        </w:rPr>
        <w:noBreakHyphen/>
        <w:t>23G.)</w:t>
      </w:r>
    </w:p>
    <w:p w:rsidR="00D214BA" w:rsidRPr="00C5518A" w:rsidRDefault="00D214BA">
      <w:pPr>
        <w:tabs>
          <w:tab w:val="right" w:pos="6840"/>
          <w:tab w:val="left" w:pos="9120"/>
        </w:tabs>
        <w:ind w:right="-16"/>
        <w:rPr>
          <w:rFonts w:ascii="Times New Roman" w:hAnsi="Times New Roman"/>
          <w:color w:val="FF0000"/>
          <w:sz w:val="23"/>
        </w:rPr>
      </w:pPr>
    </w:p>
    <w:p w:rsidR="00D214BA" w:rsidRPr="00C5518A" w:rsidRDefault="00D214BA">
      <w:pPr>
        <w:pStyle w:val="Text"/>
        <w:rPr>
          <w:color w:val="FF0000"/>
        </w:rPr>
      </w:pPr>
      <w:r w:rsidRPr="00C5518A">
        <w:rPr>
          <w:color w:val="FF0000"/>
        </w:rPr>
        <w:t>The Introspection Rundown has as its dominant Flow, Flow 0. This follows from basic O/W theory where the person goes down the dwindling spiral to a point where he can only restrain himself and do himself in.</w:t>
      </w:r>
    </w:p>
    <w:p w:rsidR="00D214BA" w:rsidRPr="00C5518A" w:rsidRDefault="00D214BA">
      <w:pPr>
        <w:tabs>
          <w:tab w:val="right" w:pos="8980"/>
          <w:tab w:val="left" w:pos="9120"/>
        </w:tabs>
        <w:ind w:right="-16"/>
        <w:rPr>
          <w:color w:val="FF0000"/>
        </w:rPr>
      </w:pPr>
    </w:p>
    <w:p w:rsidR="00D214BA" w:rsidRPr="00C5518A" w:rsidRDefault="00D214BA">
      <w:pPr>
        <w:tabs>
          <w:tab w:val="right" w:pos="4440"/>
          <w:tab w:val="left" w:pos="9120"/>
        </w:tabs>
        <w:ind w:right="-16"/>
        <w:jc w:val="center"/>
        <w:rPr>
          <w:rFonts w:ascii="Times New Roman" w:hAnsi="Times New Roman"/>
          <w:b/>
          <w:color w:val="FF0000"/>
          <w:sz w:val="23"/>
        </w:rPr>
      </w:pPr>
      <w:r w:rsidRPr="00C5518A">
        <w:rPr>
          <w:rFonts w:ascii="Times New Roman" w:hAnsi="Times New Roman"/>
          <w:b/>
          <w:color w:val="FF0000"/>
          <w:sz w:val="23"/>
        </w:rPr>
        <w:t>CAUTION REGARDING EVIL PURPOSES</w:t>
      </w:r>
    </w:p>
    <w:p w:rsidR="00D214BA" w:rsidRPr="00C5518A" w:rsidRDefault="00D214BA">
      <w:pPr>
        <w:tabs>
          <w:tab w:val="right" w:pos="4440"/>
          <w:tab w:val="left" w:pos="9120"/>
        </w:tabs>
        <w:ind w:right="-16"/>
        <w:rPr>
          <w:rFonts w:ascii="Times New Roman" w:hAnsi="Times New Roman"/>
          <w:color w:val="FF0000"/>
          <w:sz w:val="23"/>
        </w:rPr>
      </w:pPr>
    </w:p>
    <w:p w:rsidR="00D214BA" w:rsidRPr="00C5518A" w:rsidRDefault="00D214BA">
      <w:pPr>
        <w:pStyle w:val="Text"/>
        <w:rPr>
          <w:color w:val="FF0000"/>
        </w:rPr>
      </w:pPr>
      <w:r w:rsidRPr="00C5518A">
        <w:rPr>
          <w:color w:val="FF0000"/>
        </w:rPr>
        <w:t>Do not run unreading items, miss reads or run wrong items as it will wind the pc up in the soup.</w:t>
      </w:r>
    </w:p>
    <w:p w:rsidR="00D214BA" w:rsidRPr="00C5518A" w:rsidRDefault="00D214BA">
      <w:pPr>
        <w:pStyle w:val="Text"/>
        <w:rPr>
          <w:color w:val="FF0000"/>
        </w:rPr>
      </w:pPr>
    </w:p>
    <w:p w:rsidR="00D214BA" w:rsidRPr="00C5518A" w:rsidRDefault="00D214BA">
      <w:pPr>
        <w:pStyle w:val="Text"/>
        <w:rPr>
          <w:color w:val="FF0000"/>
        </w:rPr>
      </w:pPr>
      <w:r w:rsidRPr="00C5518A">
        <w:rPr>
          <w:color w:val="FF0000"/>
        </w:rPr>
        <w:t xml:space="preserve">A common error on R3RAing evil purposes culled from the W/Ses has shown up that C/Ses must be alert for. This is taking up infinitive phrases like "to go to the store" that appear to be evil purposes but in actual fact are statements of future </w:t>
      </w:r>
      <w:r w:rsidRPr="00C5518A">
        <w:rPr>
          <w:i/>
          <w:color w:val="FF0000"/>
        </w:rPr>
        <w:t xml:space="preserve">actions or conditions, </w:t>
      </w:r>
      <w:r w:rsidRPr="00C5518A">
        <w:rPr>
          <w:color w:val="FF0000"/>
        </w:rPr>
        <w:t>not intentions.</w:t>
      </w:r>
    </w:p>
    <w:p w:rsidR="00D214BA" w:rsidRPr="00C5518A" w:rsidRDefault="00D214BA">
      <w:pPr>
        <w:pStyle w:val="Text"/>
        <w:rPr>
          <w:color w:val="FF0000"/>
        </w:rPr>
      </w:pPr>
    </w:p>
    <w:p w:rsidR="00D214BA" w:rsidRPr="00C5518A" w:rsidRDefault="00D214BA">
      <w:pPr>
        <w:pStyle w:val="Text"/>
        <w:rPr>
          <w:color w:val="FF0000"/>
        </w:rPr>
      </w:pPr>
      <w:r w:rsidRPr="00C5518A">
        <w:rPr>
          <w:i/>
          <w:color w:val="FF0000"/>
        </w:rPr>
        <w:t xml:space="preserve">Example: </w:t>
      </w:r>
      <w:r w:rsidRPr="00C5518A">
        <w:rPr>
          <w:color w:val="FF0000"/>
        </w:rPr>
        <w:t xml:space="preserve">Pc says, "I was doing fine then Joe came along and caused me to cave in." "To cave in" is </w:t>
      </w:r>
      <w:r w:rsidRPr="00C5518A">
        <w:rPr>
          <w:i/>
          <w:color w:val="FF0000"/>
        </w:rPr>
        <w:t xml:space="preserve">not </w:t>
      </w:r>
      <w:r w:rsidRPr="00C5518A">
        <w:rPr>
          <w:color w:val="FF0000"/>
        </w:rPr>
        <w:t>an evil purpose as stated. It wasn't the pc's intention. Not valid.</w:t>
      </w:r>
    </w:p>
    <w:p w:rsidR="00D214BA" w:rsidRPr="00C5518A" w:rsidRDefault="00D214BA">
      <w:pPr>
        <w:pStyle w:val="Text"/>
        <w:rPr>
          <w:color w:val="FF0000"/>
        </w:rPr>
      </w:pPr>
    </w:p>
    <w:p w:rsidR="00D214BA" w:rsidRPr="00C5518A" w:rsidRDefault="00D214BA">
      <w:pPr>
        <w:pStyle w:val="Text"/>
        <w:rPr>
          <w:color w:val="FF0000"/>
        </w:rPr>
      </w:pPr>
      <w:r w:rsidRPr="00C5518A">
        <w:rPr>
          <w:i/>
          <w:color w:val="FF0000"/>
        </w:rPr>
        <w:t xml:space="preserve">Example: </w:t>
      </w:r>
      <w:r w:rsidRPr="00C5518A">
        <w:rPr>
          <w:color w:val="FF0000"/>
        </w:rPr>
        <w:t xml:space="preserve">Pc says, "I was trying to hold on to the rope and he forced me to fall off the cliff." "To fall off the cliff" was </w:t>
      </w:r>
      <w:r w:rsidRPr="00C5518A">
        <w:rPr>
          <w:i/>
          <w:color w:val="FF0000"/>
        </w:rPr>
        <w:t xml:space="preserve">not </w:t>
      </w:r>
      <w:r w:rsidRPr="00C5518A">
        <w:rPr>
          <w:color w:val="FF0000"/>
        </w:rPr>
        <w:t>the pc's intention but a statement of an action. Not valid.</w:t>
      </w:r>
    </w:p>
    <w:p w:rsidR="00D214BA" w:rsidRPr="00C5518A" w:rsidRDefault="00D214BA">
      <w:pPr>
        <w:pStyle w:val="Text"/>
        <w:rPr>
          <w:color w:val="FF0000"/>
        </w:rPr>
      </w:pPr>
    </w:p>
    <w:p w:rsidR="00D214BA" w:rsidRPr="00C5518A" w:rsidRDefault="00D214BA">
      <w:pPr>
        <w:pStyle w:val="Text"/>
        <w:rPr>
          <w:color w:val="FF0000"/>
        </w:rPr>
      </w:pPr>
      <w:r w:rsidRPr="00C5518A">
        <w:rPr>
          <w:i/>
          <w:color w:val="FF0000"/>
        </w:rPr>
        <w:t xml:space="preserve">Example: </w:t>
      </w:r>
      <w:r w:rsidRPr="00C5518A">
        <w:rPr>
          <w:color w:val="FF0000"/>
        </w:rPr>
        <w:t>Pc says, "I wanted to make them wrong and got sick." "To make them wrong" was the intention, is valid and runnable.</w:t>
      </w:r>
    </w:p>
    <w:p w:rsidR="00D214BA" w:rsidRPr="00C5518A" w:rsidRDefault="00D214BA">
      <w:pPr>
        <w:pStyle w:val="Text"/>
        <w:rPr>
          <w:color w:val="FF0000"/>
        </w:rPr>
      </w:pPr>
    </w:p>
    <w:p w:rsidR="00D214BA" w:rsidRPr="00C5518A" w:rsidRDefault="00D214BA">
      <w:pPr>
        <w:pStyle w:val="Text"/>
        <w:rPr>
          <w:color w:val="FF0000"/>
        </w:rPr>
      </w:pPr>
      <w:r w:rsidRPr="00C5518A">
        <w:rPr>
          <w:color w:val="FF0000"/>
        </w:rPr>
        <w:t>Have you got the idea? If there is any question in your mind, clear the word "intention," then go over a grammar text and sort out what an infinitive and infinitive phrase are and how they're used.</w:t>
      </w:r>
    </w:p>
    <w:p w:rsidR="00D214BA" w:rsidRPr="00C5518A" w:rsidRDefault="00D214BA">
      <w:pPr>
        <w:pStyle w:val="Text"/>
        <w:rPr>
          <w:color w:val="FF0000"/>
        </w:rPr>
      </w:pPr>
    </w:p>
    <w:p w:rsidR="00D214BA" w:rsidRPr="00C5518A" w:rsidRDefault="00D214BA">
      <w:pPr>
        <w:pStyle w:val="Text"/>
        <w:rPr>
          <w:color w:val="FF0000"/>
        </w:rPr>
      </w:pPr>
      <w:r w:rsidRPr="00C5518A">
        <w:rPr>
          <w:color w:val="FF0000"/>
        </w:rPr>
        <w:t>You'll save the pc and yourself a lot of difficulty if you do this.</w:t>
      </w:r>
    </w:p>
    <w:p w:rsidR="00D214BA" w:rsidRPr="00C5518A" w:rsidRDefault="00D214BA">
      <w:pPr>
        <w:tabs>
          <w:tab w:val="right" w:pos="8500"/>
          <w:tab w:val="left" w:pos="9120"/>
        </w:tabs>
        <w:ind w:right="-16"/>
        <w:rPr>
          <w:rFonts w:ascii="Times New Roman" w:hAnsi="Times New Roman"/>
          <w:color w:val="FF0000"/>
          <w:sz w:val="24"/>
        </w:rPr>
      </w:pPr>
    </w:p>
    <w:p w:rsidR="00D214BA" w:rsidRPr="00C5518A" w:rsidRDefault="00D214BA">
      <w:pPr>
        <w:tabs>
          <w:tab w:val="right" w:pos="2400"/>
          <w:tab w:val="left" w:pos="9120"/>
        </w:tabs>
        <w:ind w:right="-16" w:firstLine="6080"/>
        <w:rPr>
          <w:rFonts w:ascii="Times New Roman" w:hAnsi="Times New Roman"/>
          <w:color w:val="FF0000"/>
          <w:sz w:val="24"/>
        </w:rPr>
      </w:pPr>
      <w:r w:rsidRPr="00C5518A">
        <w:rPr>
          <w:rFonts w:ascii="Times New Roman" w:hAnsi="Times New Roman"/>
          <w:color w:val="FF0000"/>
          <w:sz w:val="24"/>
        </w:rPr>
        <w:t>L. RON HUBBARD</w:t>
      </w:r>
    </w:p>
    <w:p w:rsidR="00D214BA" w:rsidRPr="00C5518A" w:rsidRDefault="00D214BA">
      <w:pPr>
        <w:tabs>
          <w:tab w:val="right" w:pos="2400"/>
          <w:tab w:val="left" w:pos="9120"/>
        </w:tabs>
        <w:ind w:right="-16" w:firstLine="6080"/>
        <w:rPr>
          <w:rFonts w:ascii="Times New Roman" w:hAnsi="Times New Roman"/>
          <w:color w:val="FF0000"/>
          <w:sz w:val="24"/>
        </w:rPr>
      </w:pPr>
      <w:r w:rsidRPr="00C5518A">
        <w:rPr>
          <w:rFonts w:ascii="Times New Roman" w:hAnsi="Times New Roman"/>
          <w:color w:val="FF0000"/>
          <w:sz w:val="24"/>
        </w:rPr>
        <w:t>Founder</w:t>
      </w:r>
    </w:p>
    <w:p w:rsidR="00D214BA" w:rsidRPr="00C5518A" w:rsidRDefault="00D214BA">
      <w:pPr>
        <w:tabs>
          <w:tab w:val="right" w:pos="2400"/>
          <w:tab w:val="left" w:pos="9120"/>
        </w:tabs>
        <w:ind w:right="-16" w:firstLine="6080"/>
        <w:rPr>
          <w:rFonts w:ascii="Times New Roman" w:hAnsi="Times New Roman"/>
          <w:color w:val="FF0000"/>
          <w:sz w:val="24"/>
        </w:rPr>
      </w:pPr>
    </w:p>
    <w:p w:rsidR="00D214BA" w:rsidRPr="00C5518A" w:rsidRDefault="00D214BA">
      <w:pPr>
        <w:tabs>
          <w:tab w:val="right" w:pos="2040"/>
          <w:tab w:val="left" w:pos="9120"/>
        </w:tabs>
        <w:ind w:right="-16" w:firstLine="6080"/>
        <w:rPr>
          <w:rFonts w:ascii="Times New Roman" w:hAnsi="Times New Roman"/>
          <w:color w:val="FF0000"/>
          <w:sz w:val="24"/>
        </w:rPr>
      </w:pPr>
      <w:r w:rsidRPr="00C5518A">
        <w:rPr>
          <w:rFonts w:ascii="Times New Roman" w:hAnsi="Times New Roman"/>
          <w:color w:val="FF0000"/>
          <w:sz w:val="24"/>
        </w:rPr>
        <w:t>Assisted by CS</w:t>
      </w:r>
      <w:r w:rsidRPr="00C5518A">
        <w:rPr>
          <w:rFonts w:ascii="Times New Roman" w:hAnsi="Times New Roman"/>
          <w:color w:val="FF0000"/>
          <w:sz w:val="24"/>
        </w:rPr>
        <w:noBreakHyphen/>
        <w:t>4</w:t>
      </w:r>
    </w:p>
    <w:p w:rsidR="00D214BA" w:rsidRPr="00C5518A" w:rsidRDefault="00D214BA">
      <w:pPr>
        <w:tabs>
          <w:tab w:val="right" w:pos="2040"/>
          <w:tab w:val="left" w:pos="9120"/>
        </w:tabs>
        <w:ind w:right="-16" w:firstLine="6080"/>
        <w:rPr>
          <w:rFonts w:ascii="Times New Roman" w:hAnsi="Times New Roman"/>
          <w:color w:val="FF0000"/>
          <w:sz w:val="24"/>
        </w:rPr>
      </w:pPr>
    </w:p>
    <w:p w:rsidR="00D214BA" w:rsidRPr="00C5518A" w:rsidRDefault="00D214BA">
      <w:pPr>
        <w:tabs>
          <w:tab w:val="right" w:pos="2780"/>
          <w:tab w:val="left" w:pos="9120"/>
        </w:tabs>
        <w:ind w:right="-16" w:firstLine="6080"/>
        <w:rPr>
          <w:rFonts w:ascii="Times New Roman" w:hAnsi="Times New Roman"/>
          <w:color w:val="FF0000"/>
          <w:sz w:val="24"/>
        </w:rPr>
      </w:pPr>
      <w:r w:rsidRPr="00C5518A">
        <w:rPr>
          <w:rFonts w:ascii="Times New Roman" w:hAnsi="Times New Roman"/>
          <w:color w:val="FF0000"/>
          <w:sz w:val="24"/>
        </w:rPr>
        <w:t>Revision assisted by</w:t>
      </w:r>
    </w:p>
    <w:p w:rsidR="00D214BA" w:rsidRPr="00C5518A" w:rsidRDefault="00D214BA">
      <w:pPr>
        <w:tabs>
          <w:tab w:val="right" w:pos="2780"/>
          <w:tab w:val="left" w:pos="9120"/>
        </w:tabs>
        <w:ind w:right="-16" w:firstLine="6080"/>
        <w:rPr>
          <w:rFonts w:ascii="Times New Roman" w:hAnsi="Times New Roman"/>
          <w:color w:val="FF0000"/>
          <w:sz w:val="24"/>
        </w:rPr>
      </w:pPr>
      <w:r w:rsidRPr="00C5518A">
        <w:rPr>
          <w:rFonts w:ascii="Times New Roman" w:hAnsi="Times New Roman"/>
          <w:color w:val="FF0000"/>
          <w:sz w:val="24"/>
        </w:rPr>
        <w:t xml:space="preserve">LRH Technical Research </w:t>
      </w:r>
    </w:p>
    <w:p w:rsidR="00D214BA" w:rsidRPr="00C5518A" w:rsidRDefault="00D214BA">
      <w:pPr>
        <w:tabs>
          <w:tab w:val="right" w:pos="2780"/>
          <w:tab w:val="left" w:pos="9120"/>
        </w:tabs>
        <w:ind w:right="-16" w:firstLine="6080"/>
        <w:rPr>
          <w:rFonts w:ascii="Times New Roman" w:hAnsi="Times New Roman"/>
          <w:color w:val="FF0000"/>
          <w:sz w:val="24"/>
          <w:lang w:val="pt-PT"/>
        </w:rPr>
      </w:pPr>
      <w:proofErr w:type="spellStart"/>
      <w:r w:rsidRPr="00C5518A">
        <w:rPr>
          <w:rFonts w:ascii="Times New Roman" w:hAnsi="Times New Roman"/>
          <w:color w:val="FF0000"/>
          <w:sz w:val="24"/>
          <w:lang w:val="pt-PT"/>
        </w:rPr>
        <w:t>and</w:t>
      </w:r>
      <w:proofErr w:type="spellEnd"/>
      <w:r w:rsidRPr="00C5518A">
        <w:rPr>
          <w:rFonts w:ascii="Times New Roman" w:hAnsi="Times New Roman"/>
          <w:color w:val="FF0000"/>
          <w:sz w:val="24"/>
          <w:lang w:val="pt-PT"/>
        </w:rPr>
        <w:t xml:space="preserve"> </w:t>
      </w:r>
      <w:proofErr w:type="spellStart"/>
      <w:r w:rsidRPr="00C5518A">
        <w:rPr>
          <w:rFonts w:ascii="Times New Roman" w:hAnsi="Times New Roman"/>
          <w:color w:val="FF0000"/>
          <w:sz w:val="24"/>
          <w:lang w:val="pt-PT"/>
        </w:rPr>
        <w:t>Compilations</w:t>
      </w:r>
      <w:proofErr w:type="spellEnd"/>
    </w:p>
    <w:bookmarkEnd w:id="0"/>
    <w:p w:rsidR="00D214BA" w:rsidRPr="00C5518A" w:rsidRDefault="00D214BA" w:rsidP="00A14947">
      <w:pPr>
        <w:ind w:right="-16"/>
        <w:jc w:val="center"/>
        <w:rPr>
          <w:rFonts w:ascii="Times New Roman" w:hAnsi="Times New Roman"/>
          <w:color w:val="FF0000"/>
          <w:sz w:val="24"/>
        </w:rPr>
      </w:pPr>
    </w:p>
    <w:sectPr w:rsidR="00D214BA" w:rsidRPr="00C5518A">
      <w:footnotePr>
        <w:pos w:val="beneathText"/>
      </w:footnotePr>
      <w:type w:val="continuous"/>
      <w:pgSz w:w="11909" w:h="16834" w:code="9"/>
      <w:pgMar w:top="720" w:right="720" w:bottom="720" w:left="720" w:header="0" w:footer="864" w:gutter="0"/>
      <w:pgNumType w:start="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1)">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hicago">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intFractionalCharacterWidth/>
  <w:hideSpellingErrors/>
  <w:hideGrammaticalErrors/>
  <w:proofState w:spelling="clean" w:grammar="clean"/>
  <w:defaultTabStop w:val="720"/>
  <w:hyphenationZone w:val="0"/>
  <w:doNotHyphenateCaps/>
  <w:displayHorizontalDrawingGridEvery w:val="0"/>
  <w:displayVerticalDrawingGridEvery w:val="0"/>
  <w:doNotUseMarginsForDrawingGridOrigin/>
  <w:doNotShadeFormData/>
  <w:noPunctuationKerning/>
  <w:characterSpacingControl w:val="doNotCompress"/>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7AA"/>
    <w:rsid w:val="001867AA"/>
    <w:rsid w:val="00A14947"/>
    <w:rsid w:val="00C5518A"/>
    <w:rsid w:val="00D214BA"/>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CA6F696-3AD0-44AF-B2B6-B014DE04C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1)" w:eastAsia="Times New Roman" w:hAnsi="CG Times (W1)" w:cs="Times New Roman"/>
        <w:lang w:val="pt-PT" w:eastAsia="pt-P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hicago" w:hAnsi="Chicago"/>
      <w:color w:val="000000"/>
      <w:lang w:val="en-US"/>
    </w:rPr>
  </w:style>
  <w:style w:type="paragraph" w:styleId="Cabealho2">
    <w:name w:val="heading 2"/>
    <w:basedOn w:val="Normal"/>
    <w:next w:val="Normal"/>
    <w:link w:val="Cabealho2Carter"/>
    <w:uiPriority w:val="9"/>
    <w:unhideWhenUsed/>
    <w:qFormat/>
    <w:rsid w:val="00C5518A"/>
    <w:pPr>
      <w:tabs>
        <w:tab w:val="right" w:pos="5540"/>
        <w:tab w:val="left" w:pos="9120"/>
      </w:tabs>
      <w:ind w:right="-16"/>
      <w:jc w:val="center"/>
      <w:outlineLvl w:val="1"/>
    </w:pPr>
    <w:rPr>
      <w:rFonts w:ascii="Times New Roman" w:hAnsi="Times New Roman"/>
      <w:b/>
      <w:sz w:val="28"/>
    </w:rPr>
  </w:style>
  <w:style w:type="character" w:default="1" w:styleId="Tipodeletrapredefinidodopargrafo">
    <w:name w:val="Default Paragraph Font"/>
    <w:semiHidden/>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ItemsnotCommands">
    <w:name w:val="Items (not Commands)"/>
    <w:basedOn w:val="Normal"/>
    <w:pPr>
      <w:tabs>
        <w:tab w:val="left" w:pos="900"/>
        <w:tab w:val="left" w:pos="9820"/>
        <w:tab w:val="right" w:pos="10340"/>
      </w:tabs>
      <w:ind w:left="680" w:hanging="680"/>
    </w:pPr>
    <w:rPr>
      <w:rFonts w:ascii="Times New Roman" w:hAnsi="Times New Roman"/>
      <w:sz w:val="24"/>
    </w:rPr>
  </w:style>
  <w:style w:type="paragraph" w:customStyle="1" w:styleId="Text">
    <w:name w:val="Text"/>
    <w:basedOn w:val="Normal"/>
    <w:pPr>
      <w:tabs>
        <w:tab w:val="right" w:pos="9020"/>
        <w:tab w:val="left" w:pos="9120"/>
      </w:tabs>
      <w:ind w:right="-16" w:firstLine="700"/>
      <w:jc w:val="both"/>
    </w:pPr>
    <w:rPr>
      <w:rFonts w:ascii="Times New Roman" w:hAnsi="Times New Roman"/>
      <w:sz w:val="24"/>
    </w:rPr>
  </w:style>
  <w:style w:type="paragraph" w:customStyle="1" w:styleId="Commands">
    <w:name w:val="Commands"/>
    <w:pPr>
      <w:tabs>
        <w:tab w:val="left" w:pos="1080"/>
        <w:tab w:val="left" w:pos="2160"/>
        <w:tab w:val="right" w:pos="7060"/>
      </w:tabs>
      <w:ind w:left="1080" w:right="20" w:hanging="1080"/>
    </w:pPr>
    <w:rPr>
      <w:rFonts w:ascii="Times New Roman" w:hAnsi="Times New Roman"/>
      <w:b/>
      <w:color w:val="000000"/>
      <w:sz w:val="24"/>
      <w:lang w:val="en-US"/>
    </w:rPr>
  </w:style>
  <w:style w:type="character" w:customStyle="1" w:styleId="Cabealho2Carter">
    <w:name w:val="Cabeçalho 2 Caráter"/>
    <w:basedOn w:val="Tipodeletrapredefinidodopargrafo"/>
    <w:link w:val="Cabealho2"/>
    <w:uiPriority w:val="9"/>
    <w:rsid w:val="00C5518A"/>
    <w:rPr>
      <w:rFonts w:ascii="Times New Roman" w:hAnsi="Times New Roman"/>
      <w:b/>
      <w:color w:val="000000"/>
      <w:sz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5066975">
      <w:bodyDiv w:val="1"/>
      <w:marLeft w:val="0"/>
      <w:marRight w:val="0"/>
      <w:marTop w:val="0"/>
      <w:marBottom w:val="0"/>
      <w:divBdr>
        <w:top w:val="none" w:sz="0" w:space="0" w:color="auto"/>
        <w:left w:val="none" w:sz="0" w:space="0" w:color="auto"/>
        <w:bottom w:val="none" w:sz="0" w:space="0" w:color="auto"/>
        <w:right w:val="none" w:sz="0" w:space="0" w:color="auto"/>
      </w:divBdr>
      <w:divsChild>
        <w:div w:id="1070495808">
          <w:marLeft w:val="0"/>
          <w:marRight w:val="0"/>
          <w:marTop w:val="0"/>
          <w:marBottom w:val="0"/>
          <w:divBdr>
            <w:top w:val="single" w:sz="12" w:space="0" w:color="D2D2D2"/>
            <w:left w:val="single" w:sz="12" w:space="0" w:color="D2D2D2"/>
            <w:bottom w:val="single" w:sz="12" w:space="0" w:color="D2D2D2"/>
            <w:right w:val="single" w:sz="12" w:space="0" w:color="D2D2D2"/>
          </w:divBdr>
          <w:divsChild>
            <w:div w:id="178325259">
              <w:marLeft w:val="75"/>
              <w:marRight w:val="75"/>
              <w:marTop w:val="75"/>
              <w:marBottom w:val="150"/>
              <w:divBdr>
                <w:top w:val="none" w:sz="0" w:space="0" w:color="auto"/>
                <w:left w:val="none" w:sz="0" w:space="0" w:color="auto"/>
                <w:bottom w:val="none" w:sz="0" w:space="0" w:color="auto"/>
                <w:right w:val="none" w:sz="0" w:space="0" w:color="auto"/>
              </w:divBdr>
            </w:div>
            <w:div w:id="161259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301</Words>
  <Characters>1630</Characters>
  <Application>Microsoft Office Word</Application>
  <DocSecurity>0</DocSecurity>
  <Lines>13</Lines>
  <Paragraphs>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HUBBARD COMMUNICATIONS OFFICE</vt:lpstr>
      <vt:lpstr>HUBBARD COMMUNICATIONS OFFICE</vt:lpstr>
    </vt:vector>
  </TitlesOfParts>
  <Company>Computer Fiscal Services</Company>
  <LinksUpToDate>false</LinksUpToDate>
  <CharactersWithSpaces>1928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HUBBARD COMMUNICATIONS OFFICE</dc:title>
  <dc:subject/>
  <dc:creator>Tony McClelland</dc:creator>
  <cp:keywords/>
  <cp:lastModifiedBy>CAL</cp:lastModifiedBy>
  <cp:revision>2</cp:revision>
  <dcterms:created xsi:type="dcterms:W3CDTF">2018-07-20T14:55:00Z</dcterms:created>
  <dcterms:modified xsi:type="dcterms:W3CDTF">2018-07-20T14:55:00Z</dcterms:modified>
</cp:coreProperties>
</file>