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D9214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color w:val="C00000"/>
        </w:rPr>
      </w:pPr>
      <w:r w:rsidRPr="0079730D">
        <w:rPr>
          <w:color w:val="C00000"/>
        </w:rPr>
        <w:t>HUBBARD COMMUNICATIONS OFFICE</w:t>
      </w:r>
    </w:p>
    <w:p w14:paraId="3ED9FD54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color w:val="C00000"/>
        </w:rPr>
      </w:pPr>
      <w:r w:rsidRPr="0079730D">
        <w:rPr>
          <w:color w:val="C00000"/>
        </w:rPr>
        <w:t>Saint Hill Manor, East Grinstead, Sussex</w:t>
      </w:r>
    </w:p>
    <w:p w14:paraId="4BD8674A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color w:val="C00000"/>
        </w:rPr>
      </w:pPr>
    </w:p>
    <w:p w14:paraId="47FF71AD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color w:val="C00000"/>
        </w:rPr>
      </w:pPr>
      <w:r w:rsidRPr="0079730D">
        <w:rPr>
          <w:color w:val="C00000"/>
        </w:rPr>
        <w:t>HCO BULLETIN OF 28 SEPTEMBER 1968</w:t>
      </w:r>
    </w:p>
    <w:p w14:paraId="2DB8D3FD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  <w:sz w:val="20"/>
        </w:rPr>
      </w:pPr>
      <w:r w:rsidRPr="0079730D">
        <w:rPr>
          <w:color w:val="C00000"/>
          <w:sz w:val="20"/>
        </w:rPr>
        <w:t>Remimeo</w:t>
      </w:r>
    </w:p>
    <w:p w14:paraId="26A95818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  <w:sz w:val="20"/>
        </w:rPr>
      </w:pPr>
      <w:r w:rsidRPr="0079730D">
        <w:rPr>
          <w:color w:val="C00000"/>
          <w:sz w:val="20"/>
        </w:rPr>
        <w:t>Class VIII</w:t>
      </w:r>
    </w:p>
    <w:p w14:paraId="39E84EDD" w14:textId="77777777" w:rsidR="0079730D" w:rsidRPr="0079730D" w:rsidRDefault="0079730D" w:rsidP="0079730D">
      <w:pPr>
        <w:pStyle w:val="Ttulo2"/>
        <w:rPr>
          <w:color w:val="C00000"/>
          <w:lang w:val="en-US"/>
        </w:rPr>
      </w:pPr>
      <w:bookmarkStart w:id="0" w:name="_DIANETICS"/>
      <w:bookmarkStart w:id="1" w:name="_Toc40538245"/>
      <w:bookmarkEnd w:id="0"/>
      <w:r w:rsidRPr="0079730D">
        <w:rPr>
          <w:color w:val="C00000"/>
          <w:lang w:val="en-US"/>
        </w:rPr>
        <w:t>DIANETICS</w:t>
      </w:r>
      <w:bookmarkEnd w:id="1"/>
    </w:p>
    <w:p w14:paraId="75A1B50C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color w:val="C00000"/>
        </w:rPr>
      </w:pPr>
    </w:p>
    <w:p w14:paraId="57AB8E89" w14:textId="3C745D81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</w:rPr>
      </w:pPr>
      <w:r w:rsidRPr="0079730D">
        <w:rPr>
          <w:color w:val="C00000"/>
        </w:rPr>
        <w:t xml:space="preserve">The most </w:t>
      </w:r>
      <w:r w:rsidRPr="0079730D">
        <w:rPr>
          <w:i/>
          <w:iCs/>
          <w:color w:val="C00000"/>
        </w:rPr>
        <w:t xml:space="preserve">incredible </w:t>
      </w:r>
      <w:r w:rsidRPr="0079730D">
        <w:rPr>
          <w:color w:val="C00000"/>
        </w:rPr>
        <w:t xml:space="preserve">part of the auditing period preceding Sept 1968 was that auditors, calling themselves such, actually could forget, </w:t>
      </w:r>
      <w:r w:rsidRPr="0079730D">
        <w:rPr>
          <w:color w:val="C00000"/>
        </w:rPr>
        <w:t>mislay,</w:t>
      </w:r>
      <w:r w:rsidRPr="0079730D">
        <w:rPr>
          <w:color w:val="C00000"/>
        </w:rPr>
        <w:t xml:space="preserve"> and abandon secondary and engram running as a skill.</w:t>
      </w:r>
    </w:p>
    <w:p w14:paraId="5B0D6383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i/>
          <w:iCs/>
          <w:color w:val="C00000"/>
        </w:rPr>
      </w:pPr>
      <w:r w:rsidRPr="0079730D">
        <w:rPr>
          <w:color w:val="C00000"/>
        </w:rPr>
        <w:t xml:space="preserve">A secondary or engram can key out or key in at will. They </w:t>
      </w:r>
      <w:r w:rsidRPr="0079730D">
        <w:rPr>
          <w:i/>
          <w:iCs/>
          <w:color w:val="C00000"/>
        </w:rPr>
        <w:t xml:space="preserve">don’t </w:t>
      </w:r>
      <w:r w:rsidRPr="0079730D">
        <w:rPr>
          <w:color w:val="C00000"/>
        </w:rPr>
        <w:t xml:space="preserve">stay out, which makes a release a release. The very definition of Release is based on this fact. A </w:t>
      </w:r>
      <w:r w:rsidRPr="0079730D">
        <w:rPr>
          <w:i/>
          <w:iCs/>
          <w:color w:val="C00000"/>
        </w:rPr>
        <w:t xml:space="preserve">Clear </w:t>
      </w:r>
      <w:r w:rsidRPr="0079730D">
        <w:rPr>
          <w:color w:val="C00000"/>
        </w:rPr>
        <w:t xml:space="preserve">has nothing to key in again. A Release </w:t>
      </w:r>
      <w:r w:rsidRPr="0079730D">
        <w:rPr>
          <w:i/>
          <w:iCs/>
          <w:color w:val="C00000"/>
        </w:rPr>
        <w:t>does.</w:t>
      </w:r>
    </w:p>
    <w:p w14:paraId="098880CD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</w:rPr>
      </w:pPr>
      <w:r w:rsidRPr="0079730D">
        <w:rPr>
          <w:color w:val="C00000"/>
        </w:rPr>
        <w:t>When you only straight wire a secondary or engram THAT IS RECURRING (restims because of environment) you don’t get a lasting result.</w:t>
      </w:r>
    </w:p>
    <w:p w14:paraId="310F3DB9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</w:rPr>
      </w:pPr>
      <w:r w:rsidRPr="0079730D">
        <w:rPr>
          <w:i/>
          <w:iCs/>
          <w:color w:val="C00000"/>
        </w:rPr>
        <w:t xml:space="preserve">This lifetime </w:t>
      </w:r>
      <w:r w:rsidRPr="0079730D">
        <w:rPr>
          <w:color w:val="C00000"/>
        </w:rPr>
        <w:t>secondaries and engrams should be nun to F/N, not coaxed to F/N by a recall process.</w:t>
      </w:r>
    </w:p>
    <w:p w14:paraId="44F47D2C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</w:rPr>
      </w:pPr>
      <w:r w:rsidRPr="0079730D">
        <w:rPr>
          <w:color w:val="C00000"/>
        </w:rPr>
        <w:t>Anybody can run a secondary or engram. It’s pie.</w:t>
      </w:r>
    </w:p>
    <w:p w14:paraId="3A9AE9D3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</w:rPr>
      </w:pPr>
      <w:r w:rsidRPr="0079730D">
        <w:rPr>
          <w:color w:val="C00000"/>
        </w:rPr>
        <w:t>The only liability in running them in chains was omitted from the Dianetic Auditor’s handbook for some reason. It’s in Book One.</w:t>
      </w:r>
    </w:p>
    <w:p w14:paraId="4DFF2DF6" w14:textId="04AE0179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</w:rPr>
      </w:pPr>
      <w:r w:rsidRPr="0079730D">
        <w:rPr>
          <w:color w:val="C00000"/>
        </w:rPr>
        <w:t xml:space="preserve">IF A SECONDARY OR ENGRAM GOES SOLID OR WON’T DISCHARGE, you find the earlier </w:t>
      </w:r>
      <w:r w:rsidRPr="0079730D">
        <w:rPr>
          <w:i/>
          <w:iCs/>
          <w:color w:val="C00000"/>
        </w:rPr>
        <w:t xml:space="preserve">similar </w:t>
      </w:r>
      <w:r w:rsidRPr="0079730D">
        <w:rPr>
          <w:color w:val="C00000"/>
        </w:rPr>
        <w:t xml:space="preserve">one and run it. Give it only two times through if it is going solid, then try earlier. </w:t>
      </w:r>
      <w:r w:rsidRPr="0079730D">
        <w:rPr>
          <w:color w:val="C00000"/>
        </w:rPr>
        <w:t>Finally,</w:t>
      </w:r>
      <w:r w:rsidRPr="0079730D">
        <w:rPr>
          <w:color w:val="C00000"/>
        </w:rPr>
        <w:t xml:space="preserve"> Basic will emerge and run cleanly.</w:t>
      </w:r>
    </w:p>
    <w:p w14:paraId="11A255C6" w14:textId="6AD7A32B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</w:rPr>
      </w:pPr>
      <w:r w:rsidRPr="0079730D">
        <w:rPr>
          <w:color w:val="C00000"/>
        </w:rPr>
        <w:t>Miracles are contained in this action. But a modern (</w:t>
      </w:r>
      <w:r w:rsidRPr="0079730D">
        <w:rPr>
          <w:color w:val="C00000"/>
        </w:rPr>
        <w:t>pre-Sept 68</w:t>
      </w:r>
      <w:r w:rsidRPr="0079730D">
        <w:rPr>
          <w:color w:val="C00000"/>
        </w:rPr>
        <w:t>) auditor never thinks to check it even. They just straight wire or get it recalled to F/N. And think they’ve done it.</w:t>
      </w:r>
    </w:p>
    <w:p w14:paraId="61D6102C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</w:rPr>
      </w:pPr>
      <w:r w:rsidRPr="0079730D">
        <w:rPr>
          <w:color w:val="C00000"/>
        </w:rPr>
        <w:t xml:space="preserve">A recent death loss will not really resolve unless the secondary is </w:t>
      </w:r>
      <w:r w:rsidRPr="0079730D">
        <w:rPr>
          <w:i/>
          <w:iCs/>
          <w:color w:val="C00000"/>
        </w:rPr>
        <w:t xml:space="preserve">run </w:t>
      </w:r>
      <w:r w:rsidRPr="0079730D">
        <w:rPr>
          <w:color w:val="C00000"/>
        </w:rPr>
        <w:t>properly and completely.</w:t>
      </w:r>
    </w:p>
    <w:p w14:paraId="22A52222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</w:rPr>
      </w:pPr>
      <w:r w:rsidRPr="0079730D">
        <w:rPr>
          <w:color w:val="C00000"/>
        </w:rPr>
        <w:t xml:space="preserve">There are 2 F/Ns available—one by key-out, one by erasure. Don’t run a keying out process to F/N and </w:t>
      </w:r>
      <w:r w:rsidRPr="0079730D">
        <w:rPr>
          <w:i/>
          <w:iCs/>
          <w:color w:val="C00000"/>
        </w:rPr>
        <w:t xml:space="preserve">then </w:t>
      </w:r>
      <w:r w:rsidRPr="0079730D">
        <w:rPr>
          <w:color w:val="C00000"/>
        </w:rPr>
        <w:t>run it. Run it in the first place if it’s a serious recent</w:t>
      </w:r>
    </w:p>
    <w:p w14:paraId="341B2A06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</w:rPr>
      </w:pPr>
      <w:r w:rsidRPr="0079730D">
        <w:rPr>
          <w:color w:val="C00000"/>
        </w:rPr>
        <w:t>secondary or engram.</w:t>
      </w:r>
    </w:p>
    <w:p w14:paraId="46A5EE34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C00000"/>
        </w:rPr>
      </w:pPr>
    </w:p>
    <w:p w14:paraId="66B02418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</w:rPr>
      </w:pPr>
      <w:r w:rsidRPr="0079730D">
        <w:rPr>
          <w:color w:val="C00000"/>
        </w:rPr>
        <w:tab/>
      </w:r>
      <w:r w:rsidRPr="0079730D">
        <w:rPr>
          <w:color w:val="C00000"/>
        </w:rPr>
        <w:tab/>
      </w:r>
      <w:r w:rsidRPr="0079730D">
        <w:rPr>
          <w:color w:val="C00000"/>
        </w:rPr>
        <w:tab/>
      </w:r>
      <w:r w:rsidRPr="0079730D">
        <w:rPr>
          <w:color w:val="C00000"/>
        </w:rPr>
        <w:tab/>
      </w:r>
      <w:r w:rsidRPr="0079730D">
        <w:rPr>
          <w:color w:val="C00000"/>
        </w:rPr>
        <w:tab/>
      </w:r>
      <w:r w:rsidRPr="0079730D">
        <w:rPr>
          <w:color w:val="C00000"/>
        </w:rPr>
        <w:tab/>
      </w:r>
      <w:r w:rsidRPr="0079730D">
        <w:rPr>
          <w:color w:val="C00000"/>
        </w:rPr>
        <w:tab/>
      </w:r>
      <w:r w:rsidRPr="0079730D">
        <w:rPr>
          <w:color w:val="C00000"/>
        </w:rPr>
        <w:tab/>
        <w:t>L. RON HUBBARD</w:t>
      </w:r>
    </w:p>
    <w:p w14:paraId="0E659971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</w:rPr>
      </w:pPr>
      <w:r w:rsidRPr="0079730D">
        <w:rPr>
          <w:color w:val="C00000"/>
        </w:rPr>
        <w:tab/>
      </w:r>
      <w:r w:rsidRPr="0079730D">
        <w:rPr>
          <w:color w:val="C00000"/>
        </w:rPr>
        <w:tab/>
      </w:r>
      <w:r w:rsidRPr="0079730D">
        <w:rPr>
          <w:color w:val="C00000"/>
        </w:rPr>
        <w:tab/>
      </w:r>
      <w:r w:rsidRPr="0079730D">
        <w:rPr>
          <w:color w:val="C00000"/>
        </w:rPr>
        <w:tab/>
      </w:r>
      <w:r w:rsidRPr="0079730D">
        <w:rPr>
          <w:color w:val="C00000"/>
        </w:rPr>
        <w:tab/>
      </w:r>
      <w:r w:rsidRPr="0079730D">
        <w:rPr>
          <w:color w:val="C00000"/>
        </w:rPr>
        <w:tab/>
      </w:r>
      <w:r w:rsidRPr="0079730D">
        <w:rPr>
          <w:color w:val="C00000"/>
        </w:rPr>
        <w:tab/>
      </w:r>
      <w:r w:rsidRPr="0079730D">
        <w:rPr>
          <w:color w:val="C00000"/>
        </w:rPr>
        <w:tab/>
        <w:t>Founder</w:t>
      </w:r>
    </w:p>
    <w:p w14:paraId="6ABC4D07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</w:rPr>
      </w:pPr>
      <w:r w:rsidRPr="0079730D">
        <w:rPr>
          <w:color w:val="C00000"/>
        </w:rPr>
        <w:t>LRH:jp.rd</w:t>
      </w:r>
      <w:r w:rsidRPr="0079730D">
        <w:rPr>
          <w:color w:val="C00000"/>
        </w:rPr>
        <w:tab/>
      </w:r>
    </w:p>
    <w:p w14:paraId="54E40299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</w:rPr>
      </w:pPr>
      <w:r w:rsidRPr="0079730D">
        <w:rPr>
          <w:color w:val="C00000"/>
        </w:rPr>
        <w:t>Copyright © 1968</w:t>
      </w:r>
    </w:p>
    <w:p w14:paraId="4A44877D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</w:rPr>
      </w:pPr>
      <w:r w:rsidRPr="0079730D">
        <w:rPr>
          <w:color w:val="C00000"/>
        </w:rPr>
        <w:t>by L. Ron Hubbard</w:t>
      </w:r>
    </w:p>
    <w:p w14:paraId="420EB36E" w14:textId="77777777" w:rsidR="0079730D" w:rsidRPr="0079730D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</w:rPr>
      </w:pPr>
      <w:r w:rsidRPr="0079730D">
        <w:rPr>
          <w:color w:val="C00000"/>
        </w:rPr>
        <w:t>ALL RIGHTS RESERVED</w:t>
      </w:r>
    </w:p>
    <w:p w14:paraId="5D633116" w14:textId="77777777" w:rsidR="00933ED4" w:rsidRPr="0079730D" w:rsidRDefault="00933ED4">
      <w:pPr>
        <w:rPr>
          <w:color w:val="C00000"/>
        </w:rPr>
      </w:pPr>
    </w:p>
    <w:sectPr w:rsidR="00933ED4" w:rsidRPr="007973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0D"/>
    <w:rsid w:val="00534273"/>
    <w:rsid w:val="0079730D"/>
    <w:rsid w:val="0093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723A"/>
  <w15:chartTrackingRefBased/>
  <w15:docId w15:val="{C5D574BE-3AC0-4ABA-91DB-224AFA8F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cs="Times New Roman"/>
      <w:color w:val="000000"/>
      <w:sz w:val="24"/>
      <w:szCs w:val="20"/>
      <w:lang w:val="en-US" w:eastAsia="pt-PT"/>
    </w:rPr>
  </w:style>
  <w:style w:type="paragraph" w:styleId="Ttulo2">
    <w:name w:val="heading 2"/>
    <w:basedOn w:val="Normal"/>
    <w:next w:val="Normal"/>
    <w:link w:val="Ttulo2Carter"/>
    <w:unhideWhenUsed/>
    <w:qFormat/>
    <w:rsid w:val="0079730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caps/>
      <w:sz w:val="28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79730D"/>
    <w:rPr>
      <w:rFonts w:ascii="Times New Roman" w:hAnsi="Times New Roman" w:cs="Times New Roman"/>
      <w:b/>
      <w:bCs/>
      <w:caps/>
      <w:color w:val="000000"/>
      <w:sz w:val="2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1</cp:revision>
  <dcterms:created xsi:type="dcterms:W3CDTF">2020-05-21T18:11:00Z</dcterms:created>
  <dcterms:modified xsi:type="dcterms:W3CDTF">2020-05-21T18:15:00Z</dcterms:modified>
</cp:coreProperties>
</file>