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4C6E82" w:rsidRDefault="00BB1073">
      <w:pPr>
        <w:jc w:val="center"/>
        <w:rPr>
          <w:color w:val="FF0000"/>
          <w:sz w:val="24"/>
          <w:lang w:val="en-US"/>
        </w:rPr>
      </w:pPr>
      <w:bookmarkStart w:id="0" w:name="_GoBack"/>
      <w:r w:rsidRPr="004C6E82">
        <w:rPr>
          <w:color w:val="FF0000"/>
          <w:sz w:val="24"/>
          <w:lang w:val="en-US"/>
        </w:rPr>
        <w:t xml:space="preserve">HUBBARD COMMUNICATIONS OFFICE </w:t>
      </w:r>
    </w:p>
    <w:p w:rsidR="00000000" w:rsidRPr="004C6E82" w:rsidRDefault="00BB1073">
      <w:pPr>
        <w:jc w:val="center"/>
        <w:rPr>
          <w:color w:val="FF0000"/>
          <w:sz w:val="24"/>
          <w:lang w:val="en-US"/>
        </w:rPr>
      </w:pPr>
      <w:r w:rsidRPr="004C6E82">
        <w:rPr>
          <w:color w:val="FF0000"/>
          <w:sz w:val="24"/>
          <w:lang w:val="en-US"/>
        </w:rPr>
        <w:t>Saint Hill Manor, East Grinstead, Sussex</w:t>
      </w:r>
    </w:p>
    <w:p w:rsidR="00000000" w:rsidRPr="004C6E82" w:rsidRDefault="00BB1073">
      <w:pPr>
        <w:jc w:val="center"/>
        <w:rPr>
          <w:color w:val="FF0000"/>
          <w:sz w:val="24"/>
          <w:lang w:val="en-US"/>
        </w:rPr>
      </w:pPr>
      <w:r w:rsidRPr="004C6E82">
        <w:rPr>
          <w:color w:val="FF0000"/>
          <w:sz w:val="24"/>
          <w:lang w:val="en-US"/>
        </w:rPr>
        <w:t>HCO BULLETIN OF 24 MAY 1968</w:t>
      </w:r>
    </w:p>
    <w:p w:rsidR="00000000" w:rsidRPr="004C6E82" w:rsidRDefault="00BB1073">
      <w:pPr>
        <w:jc w:val="both"/>
        <w:rPr>
          <w:color w:val="FF0000"/>
          <w:sz w:val="20"/>
          <w:lang w:val="en-US"/>
        </w:rPr>
      </w:pPr>
      <w:r w:rsidRPr="004C6E82">
        <w:rPr>
          <w:color w:val="FF0000"/>
          <w:sz w:val="20"/>
          <w:lang w:val="en-US"/>
        </w:rPr>
        <w:t>Remimeo</w:t>
      </w:r>
    </w:p>
    <w:p w:rsidR="00000000" w:rsidRPr="004C6E82" w:rsidRDefault="00BB1073">
      <w:pPr>
        <w:jc w:val="both"/>
        <w:rPr>
          <w:color w:val="FF0000"/>
          <w:sz w:val="20"/>
          <w:lang w:val="en-US"/>
        </w:rPr>
      </w:pPr>
    </w:p>
    <w:p w:rsidR="00000000" w:rsidRPr="004C6E82" w:rsidRDefault="00BB1073">
      <w:pPr>
        <w:jc w:val="both"/>
        <w:rPr>
          <w:color w:val="FF0000"/>
          <w:sz w:val="20"/>
          <w:lang w:val="en-US"/>
        </w:rPr>
      </w:pPr>
    </w:p>
    <w:p w:rsidR="00000000" w:rsidRPr="004C6E82" w:rsidRDefault="00BB1073">
      <w:pPr>
        <w:jc w:val="both"/>
        <w:rPr>
          <w:color w:val="FF0000"/>
          <w:sz w:val="20"/>
          <w:lang w:val="en-US"/>
        </w:rPr>
      </w:pPr>
    </w:p>
    <w:p w:rsidR="00000000" w:rsidRPr="004C6E82" w:rsidRDefault="00BB1073">
      <w:pPr>
        <w:jc w:val="both"/>
        <w:rPr>
          <w:color w:val="FF0000"/>
          <w:sz w:val="20"/>
          <w:lang w:val="en-US"/>
        </w:rPr>
      </w:pPr>
    </w:p>
    <w:p w:rsidR="00000000" w:rsidRPr="004C6E82" w:rsidRDefault="00BB1073">
      <w:pPr>
        <w:jc w:val="center"/>
        <w:rPr>
          <w:b/>
          <w:color w:val="FF0000"/>
          <w:lang w:val="en-US"/>
        </w:rPr>
      </w:pPr>
      <w:r w:rsidRPr="004C6E82">
        <w:rPr>
          <w:b/>
          <w:color w:val="FF0000"/>
          <w:lang w:val="en-US"/>
        </w:rPr>
        <w:t>COACHING</w:t>
      </w:r>
    </w:p>
    <w:p w:rsidR="00000000" w:rsidRPr="004C6E82" w:rsidRDefault="00BB1073">
      <w:pPr>
        <w:jc w:val="center"/>
        <w:rPr>
          <w:color w:val="FF0000"/>
          <w:sz w:val="24"/>
          <w:lang w:val="en-US"/>
        </w:rPr>
      </w:pPr>
    </w:p>
    <w:p w:rsidR="00000000" w:rsidRPr="004C6E82" w:rsidRDefault="00BB1073">
      <w:pPr>
        <w:ind w:firstLine="709"/>
        <w:jc w:val="both"/>
        <w:rPr>
          <w:color w:val="FF0000"/>
          <w:sz w:val="24"/>
          <w:lang w:val="en-US"/>
        </w:rPr>
      </w:pPr>
      <w:r w:rsidRPr="004C6E82">
        <w:rPr>
          <w:color w:val="FF0000"/>
          <w:sz w:val="24"/>
          <w:lang w:val="en-US"/>
        </w:rPr>
        <w:t>In order to help you to do the best you possibly can in the course as far as being a coach is concerned, below you will find a few dat</w:t>
      </w:r>
      <w:r w:rsidRPr="004C6E82">
        <w:rPr>
          <w:color w:val="FF0000"/>
          <w:sz w:val="24"/>
          <w:lang w:val="en-US"/>
        </w:rPr>
        <w:t>a that will assist you:</w:t>
      </w:r>
    </w:p>
    <w:p w:rsidR="00000000" w:rsidRPr="004C6E82" w:rsidRDefault="00BB1073">
      <w:pPr>
        <w:ind w:firstLine="709"/>
        <w:jc w:val="both"/>
        <w:rPr>
          <w:color w:val="FF0000"/>
          <w:sz w:val="24"/>
          <w:lang w:val="en-US"/>
        </w:rPr>
      </w:pPr>
    </w:p>
    <w:p w:rsidR="00000000" w:rsidRPr="004C6E82" w:rsidRDefault="00BB1073">
      <w:pPr>
        <w:jc w:val="center"/>
        <w:rPr>
          <w:b/>
          <w:color w:val="FF0000"/>
          <w:sz w:val="24"/>
          <w:lang w:val="en-US"/>
        </w:rPr>
      </w:pPr>
      <w:r w:rsidRPr="004C6E82">
        <w:rPr>
          <w:b/>
          <w:color w:val="FF0000"/>
          <w:sz w:val="24"/>
          <w:lang w:val="en-US"/>
        </w:rPr>
        <w:t>1. Coach with a purpose.</w:t>
      </w:r>
    </w:p>
    <w:p w:rsidR="00000000" w:rsidRPr="004C6E82" w:rsidRDefault="00BB1073">
      <w:pPr>
        <w:jc w:val="center"/>
        <w:rPr>
          <w:b/>
          <w:color w:val="FF0000"/>
          <w:sz w:val="24"/>
          <w:lang w:val="en-US"/>
        </w:rPr>
      </w:pPr>
    </w:p>
    <w:p w:rsidR="00000000" w:rsidRPr="004C6E82" w:rsidRDefault="00BB1073">
      <w:pPr>
        <w:ind w:firstLine="709"/>
        <w:jc w:val="both"/>
        <w:rPr>
          <w:color w:val="FF0000"/>
          <w:sz w:val="24"/>
          <w:lang w:val="en-US"/>
        </w:rPr>
      </w:pPr>
      <w:r w:rsidRPr="004C6E82">
        <w:rPr>
          <w:color w:val="FF0000"/>
          <w:sz w:val="24"/>
          <w:lang w:val="en-US"/>
        </w:rPr>
        <w:t>Have for your goal when you are coaching that the student is going to get the training drill correct; be purposeful in working toward obtaining this goal. Whenever you correct the student as a coach just don’t do it with no reason, with no purpose. Have the purpose in mind for the student to get a better understanding of the training drill and to do it to the best of his ability.</w:t>
      </w:r>
    </w:p>
    <w:p w:rsidR="00000000" w:rsidRPr="004C6E82" w:rsidRDefault="00BB1073">
      <w:pPr>
        <w:ind w:firstLine="709"/>
        <w:jc w:val="both"/>
        <w:rPr>
          <w:color w:val="FF0000"/>
          <w:sz w:val="24"/>
          <w:lang w:val="en-US"/>
        </w:rPr>
      </w:pPr>
    </w:p>
    <w:p w:rsidR="00000000" w:rsidRPr="004C6E82" w:rsidRDefault="00BB1073">
      <w:pPr>
        <w:jc w:val="center"/>
        <w:rPr>
          <w:b/>
          <w:color w:val="FF0000"/>
          <w:sz w:val="24"/>
          <w:lang w:val="en-US"/>
        </w:rPr>
      </w:pPr>
      <w:r w:rsidRPr="004C6E82">
        <w:rPr>
          <w:b/>
          <w:color w:val="FF0000"/>
          <w:sz w:val="24"/>
          <w:lang w:val="en-US"/>
        </w:rPr>
        <w:t>2. Coach with reality.</w:t>
      </w:r>
    </w:p>
    <w:p w:rsidR="00000000" w:rsidRPr="004C6E82" w:rsidRDefault="00BB1073">
      <w:pPr>
        <w:jc w:val="center"/>
        <w:rPr>
          <w:b/>
          <w:color w:val="FF0000"/>
          <w:sz w:val="24"/>
          <w:lang w:val="en-US"/>
        </w:rPr>
      </w:pPr>
    </w:p>
    <w:p w:rsidR="00000000" w:rsidRPr="004C6E82" w:rsidRDefault="00BB1073">
      <w:pPr>
        <w:ind w:firstLine="709"/>
        <w:jc w:val="both"/>
        <w:rPr>
          <w:color w:val="FF0000"/>
          <w:sz w:val="24"/>
          <w:lang w:val="en-US"/>
        </w:rPr>
      </w:pPr>
      <w:r w:rsidRPr="004C6E82">
        <w:rPr>
          <w:color w:val="FF0000"/>
          <w:sz w:val="24"/>
          <w:lang w:val="en-US"/>
        </w:rPr>
        <w:t>Be realistic in your coaching. When you give an origi</w:t>
      </w:r>
      <w:r w:rsidRPr="004C6E82">
        <w:rPr>
          <w:color w:val="FF0000"/>
          <w:sz w:val="24"/>
          <w:lang w:val="en-US"/>
        </w:rPr>
        <w:t>nation to a student really make it an origination, not just something that the sheet said you should say; so that it is as if the st</w:t>
      </w:r>
      <w:r w:rsidRPr="004C6E82">
        <w:rPr>
          <w:color w:val="FF0000"/>
          <w:sz w:val="24"/>
          <w:lang w:val="en-US"/>
        </w:rPr>
        <w:t>u</w:t>
      </w:r>
      <w:r w:rsidRPr="004C6E82">
        <w:rPr>
          <w:color w:val="FF0000"/>
          <w:sz w:val="24"/>
          <w:lang w:val="en-US"/>
        </w:rPr>
        <w:t>dent was having to handle it exactly as you say under real conditions and circumstances. This does not mean, however, that you really feel the things that you are giving the student, such as saying to him, „My leg hurts.” This does not mean that your leg should hurt, but you should say it in such a manner as to convey to the student that your leg hurts. Another thing about thi</w:t>
      </w:r>
      <w:r w:rsidRPr="004C6E82">
        <w:rPr>
          <w:color w:val="FF0000"/>
          <w:sz w:val="24"/>
          <w:lang w:val="en-US"/>
        </w:rPr>
        <w:t>s is do not use any experiences from your past to coach with. Be inventive in present time.</w:t>
      </w:r>
    </w:p>
    <w:p w:rsidR="00000000" w:rsidRPr="004C6E82" w:rsidRDefault="00BB1073">
      <w:pPr>
        <w:ind w:firstLine="709"/>
        <w:jc w:val="both"/>
        <w:rPr>
          <w:color w:val="FF0000"/>
          <w:sz w:val="24"/>
          <w:lang w:val="en-US"/>
        </w:rPr>
      </w:pPr>
    </w:p>
    <w:p w:rsidR="00000000" w:rsidRPr="004C6E82" w:rsidRDefault="00BB1073">
      <w:pPr>
        <w:jc w:val="center"/>
        <w:rPr>
          <w:b/>
          <w:color w:val="FF0000"/>
          <w:sz w:val="24"/>
          <w:lang w:val="en-US"/>
        </w:rPr>
      </w:pPr>
      <w:r w:rsidRPr="004C6E82">
        <w:rPr>
          <w:b/>
          <w:color w:val="FF0000"/>
          <w:sz w:val="24"/>
          <w:lang w:val="en-US"/>
        </w:rPr>
        <w:t>3. Coach with an intention.</w:t>
      </w:r>
    </w:p>
    <w:p w:rsidR="00000000" w:rsidRPr="004C6E82" w:rsidRDefault="00BB1073">
      <w:pPr>
        <w:ind w:firstLine="709"/>
        <w:jc w:val="both"/>
        <w:rPr>
          <w:color w:val="FF0000"/>
          <w:sz w:val="24"/>
          <w:lang w:val="en-US"/>
        </w:rPr>
      </w:pPr>
    </w:p>
    <w:p w:rsidR="00000000" w:rsidRPr="004C6E82" w:rsidRDefault="00BB1073">
      <w:pPr>
        <w:ind w:firstLine="709"/>
        <w:jc w:val="both"/>
        <w:rPr>
          <w:color w:val="FF0000"/>
          <w:sz w:val="24"/>
          <w:lang w:val="en-US"/>
        </w:rPr>
      </w:pPr>
      <w:r w:rsidRPr="004C6E82">
        <w:rPr>
          <w:color w:val="FF0000"/>
          <w:sz w:val="24"/>
          <w:lang w:val="en-US"/>
        </w:rPr>
        <w:t>Behind all your coaching should be your intention that by the end of the session your student will be aware that he is doing better at the end of it than he did at the beginning. The student must have a feeling that he has accomplished something in the training step, no matter how small it is. It is your intention and always should be while coaching that the student you are coaching be a</w:t>
      </w:r>
      <w:r w:rsidRPr="004C6E82">
        <w:rPr>
          <w:color w:val="FF0000"/>
          <w:sz w:val="24"/>
          <w:lang w:val="en-US"/>
        </w:rPr>
        <w:t xml:space="preserve"> more able person and have a greater understanding of that on which he is being coached.</w:t>
      </w:r>
    </w:p>
    <w:p w:rsidR="00000000" w:rsidRPr="004C6E82" w:rsidRDefault="00BB1073">
      <w:pPr>
        <w:ind w:firstLine="709"/>
        <w:jc w:val="both"/>
        <w:rPr>
          <w:color w:val="FF0000"/>
          <w:sz w:val="24"/>
          <w:lang w:val="en-US"/>
        </w:rPr>
      </w:pPr>
    </w:p>
    <w:p w:rsidR="00000000" w:rsidRPr="004C6E82" w:rsidRDefault="00BB1073">
      <w:pPr>
        <w:jc w:val="center"/>
        <w:rPr>
          <w:b/>
          <w:color w:val="FF0000"/>
          <w:sz w:val="24"/>
          <w:lang w:val="en-US"/>
        </w:rPr>
      </w:pPr>
      <w:r w:rsidRPr="004C6E82">
        <w:rPr>
          <w:b/>
          <w:color w:val="FF0000"/>
          <w:sz w:val="24"/>
          <w:lang w:val="en-US"/>
        </w:rPr>
        <w:t>4. In coaching take up only one thing at a time.</w:t>
      </w:r>
    </w:p>
    <w:p w:rsidR="00000000" w:rsidRPr="004C6E82" w:rsidRDefault="00BB1073">
      <w:pPr>
        <w:ind w:firstLine="709"/>
        <w:jc w:val="both"/>
        <w:rPr>
          <w:color w:val="FF0000"/>
          <w:sz w:val="24"/>
          <w:lang w:val="en-US"/>
        </w:rPr>
      </w:pPr>
    </w:p>
    <w:p w:rsidR="00000000" w:rsidRPr="004C6E82" w:rsidRDefault="00BB1073">
      <w:pPr>
        <w:ind w:firstLine="709"/>
        <w:jc w:val="both"/>
        <w:rPr>
          <w:color w:val="FF0000"/>
          <w:sz w:val="24"/>
          <w:lang w:val="en-US"/>
        </w:rPr>
      </w:pPr>
      <w:r w:rsidRPr="004C6E82">
        <w:rPr>
          <w:color w:val="FF0000"/>
          <w:sz w:val="24"/>
          <w:lang w:val="en-US"/>
        </w:rPr>
        <w:t>For example: Using TR 4, if the student arrives at the goal set up for TR 4 then check over, one at a time, the earlier TRs. Is he confronting you? Does he originate the question to you each time as his own and did he really intend for you to receive it? Are his acknowled</w:t>
      </w:r>
      <w:r w:rsidRPr="004C6E82">
        <w:rPr>
          <w:color w:val="FF0000"/>
          <w:sz w:val="24"/>
          <w:lang w:val="en-US"/>
        </w:rPr>
        <w:t>g</w:t>
      </w:r>
      <w:r w:rsidRPr="004C6E82">
        <w:rPr>
          <w:color w:val="FF0000"/>
          <w:sz w:val="24"/>
          <w:lang w:val="en-US"/>
        </w:rPr>
        <w:t>ments ending the cycles of communication, etc. But only coach these things one at a time; never two</w:t>
      </w:r>
      <w:r w:rsidRPr="004C6E82">
        <w:rPr>
          <w:color w:val="FF0000"/>
          <w:sz w:val="24"/>
          <w:lang w:val="en-US"/>
        </w:rPr>
        <w:t xml:space="preserve"> or more at a time. Make sure that the student does each thing you coach him on co</w:t>
      </w:r>
      <w:r w:rsidRPr="004C6E82">
        <w:rPr>
          <w:color w:val="FF0000"/>
          <w:sz w:val="24"/>
          <w:lang w:val="en-US"/>
        </w:rPr>
        <w:t>r</w:t>
      </w:r>
      <w:r w:rsidRPr="004C6E82">
        <w:rPr>
          <w:color w:val="FF0000"/>
          <w:sz w:val="24"/>
          <w:lang w:val="en-US"/>
        </w:rPr>
        <w:t xml:space="preserve">rectly before going on to the next training step. The better a student gets at a particular drill or a particular part of a drill you should demand, as a coach, a higher standard of ability. This does not </w:t>
      </w:r>
      <w:r w:rsidRPr="004C6E82">
        <w:rPr>
          <w:color w:val="FF0000"/>
          <w:sz w:val="24"/>
          <w:lang w:val="en-US"/>
        </w:rPr>
        <w:lastRenderedPageBreak/>
        <w:t>mean that you should be „never satisfied”. It does mean that a person can always get better and once you have reached a certain plateau of ability then work toward a new plateau.</w:t>
      </w:r>
    </w:p>
    <w:p w:rsidR="00000000" w:rsidRPr="004C6E82" w:rsidRDefault="00BB1073">
      <w:pPr>
        <w:ind w:firstLine="709"/>
        <w:jc w:val="both"/>
        <w:rPr>
          <w:color w:val="FF0000"/>
          <w:sz w:val="24"/>
          <w:lang w:val="en-US"/>
        </w:rPr>
      </w:pPr>
    </w:p>
    <w:p w:rsidR="00000000" w:rsidRPr="004C6E82" w:rsidRDefault="00BB1073">
      <w:pPr>
        <w:ind w:firstLine="709"/>
        <w:jc w:val="both"/>
        <w:rPr>
          <w:color w:val="FF0000"/>
          <w:sz w:val="24"/>
          <w:lang w:val="en-US"/>
        </w:rPr>
      </w:pPr>
      <w:r w:rsidRPr="004C6E82">
        <w:rPr>
          <w:color w:val="FF0000"/>
          <w:sz w:val="24"/>
          <w:lang w:val="en-US"/>
        </w:rPr>
        <w:t>As a coach you should always work in the dir</w:t>
      </w:r>
      <w:r w:rsidRPr="004C6E82">
        <w:rPr>
          <w:color w:val="FF0000"/>
          <w:sz w:val="24"/>
          <w:lang w:val="en-US"/>
        </w:rPr>
        <w:t>ection of better and more precise coac</w:t>
      </w:r>
      <w:r w:rsidRPr="004C6E82">
        <w:rPr>
          <w:color w:val="FF0000"/>
          <w:sz w:val="24"/>
          <w:lang w:val="en-US"/>
        </w:rPr>
        <w:t>h</w:t>
      </w:r>
      <w:r w:rsidRPr="004C6E82">
        <w:rPr>
          <w:color w:val="FF0000"/>
          <w:sz w:val="24"/>
          <w:lang w:val="en-US"/>
        </w:rPr>
        <w:t>ing. Never allow yourself to do a sloppy job of coaching because you would be doing your st</w:t>
      </w:r>
      <w:r w:rsidRPr="004C6E82">
        <w:rPr>
          <w:color w:val="FF0000"/>
          <w:sz w:val="24"/>
          <w:lang w:val="en-US"/>
        </w:rPr>
        <w:t>u</w:t>
      </w:r>
      <w:r w:rsidRPr="004C6E82">
        <w:rPr>
          <w:color w:val="FF0000"/>
          <w:sz w:val="24"/>
          <w:lang w:val="en-US"/>
        </w:rPr>
        <w:t>dent a disservice and we doubt that you would like the same disservice. If you are ever in doubt about the correctness of what he is doing or of what you are doing, then the best thing is to ask the superv</w:t>
      </w:r>
      <w:r w:rsidRPr="004C6E82">
        <w:rPr>
          <w:color w:val="FF0000"/>
          <w:sz w:val="24"/>
          <w:lang w:val="en-US"/>
        </w:rPr>
        <w:t>i</w:t>
      </w:r>
      <w:r w:rsidRPr="004C6E82">
        <w:rPr>
          <w:color w:val="FF0000"/>
          <w:sz w:val="24"/>
          <w:lang w:val="en-US"/>
        </w:rPr>
        <w:t>sor. He will be very glad to assist you by referring you to the correct materials.</w:t>
      </w:r>
    </w:p>
    <w:p w:rsidR="00000000" w:rsidRPr="004C6E82" w:rsidRDefault="00BB1073">
      <w:pPr>
        <w:ind w:firstLine="709"/>
        <w:jc w:val="both"/>
        <w:rPr>
          <w:color w:val="FF0000"/>
          <w:sz w:val="24"/>
          <w:lang w:val="en-US"/>
        </w:rPr>
      </w:pPr>
      <w:r w:rsidRPr="004C6E82">
        <w:rPr>
          <w:color w:val="FF0000"/>
          <w:sz w:val="24"/>
          <w:lang w:val="en-US"/>
        </w:rPr>
        <w:t>In coaching never give an opinion, as such, but always give your directions as a direct stat</w:t>
      </w:r>
      <w:r w:rsidRPr="004C6E82">
        <w:rPr>
          <w:color w:val="FF0000"/>
          <w:sz w:val="24"/>
          <w:lang w:val="en-US"/>
        </w:rPr>
        <w:t>ement, rather than saying „I think” or „Well, maybe it might be this way,” etc.</w:t>
      </w:r>
    </w:p>
    <w:p w:rsidR="00000000" w:rsidRPr="004C6E82" w:rsidRDefault="00BB1073">
      <w:pPr>
        <w:ind w:firstLine="709"/>
        <w:jc w:val="both"/>
        <w:rPr>
          <w:color w:val="FF0000"/>
          <w:sz w:val="24"/>
          <w:lang w:val="en-US"/>
        </w:rPr>
      </w:pPr>
      <w:r w:rsidRPr="004C6E82">
        <w:rPr>
          <w:color w:val="FF0000"/>
          <w:sz w:val="24"/>
          <w:lang w:val="en-US"/>
        </w:rPr>
        <w:t>As a coach you are primarily responsible for the session and the results that are obtained on the student. This does not mean, of course, that you are totally responsible but that you do have a responsibility toward the student and the session. Make sure you always run good co</w:t>
      </w:r>
      <w:r w:rsidRPr="004C6E82">
        <w:rPr>
          <w:color w:val="FF0000"/>
          <w:sz w:val="24"/>
          <w:lang w:val="en-US"/>
        </w:rPr>
        <w:t>n</w:t>
      </w:r>
      <w:r w:rsidRPr="004C6E82">
        <w:rPr>
          <w:color w:val="FF0000"/>
          <w:sz w:val="24"/>
          <w:lang w:val="en-US"/>
        </w:rPr>
        <w:t>trol on the student and give him good directions.</w:t>
      </w:r>
    </w:p>
    <w:p w:rsidR="00000000" w:rsidRPr="004C6E82" w:rsidRDefault="00BB1073">
      <w:pPr>
        <w:ind w:firstLine="709"/>
        <w:jc w:val="both"/>
        <w:rPr>
          <w:color w:val="FF0000"/>
          <w:sz w:val="24"/>
          <w:lang w:val="en-US"/>
        </w:rPr>
      </w:pPr>
      <w:r w:rsidRPr="004C6E82">
        <w:rPr>
          <w:color w:val="FF0000"/>
          <w:sz w:val="24"/>
          <w:lang w:val="en-US"/>
        </w:rPr>
        <w:t>Once in a while the student will start to rationalize and justify what he is doing if he is doing someth</w:t>
      </w:r>
      <w:r w:rsidRPr="004C6E82">
        <w:rPr>
          <w:color w:val="FF0000"/>
          <w:sz w:val="24"/>
          <w:lang w:val="en-US"/>
        </w:rPr>
        <w:t>ing wrong. He will give you reasons why and becauses. Talking about such things at great length does not accomplish very much. The only thing that does accomplish the goals of the TR and resolves any differences is doing the training drill. You will get further by doing it than by talking about it.</w:t>
      </w:r>
    </w:p>
    <w:p w:rsidR="00000000" w:rsidRPr="004C6E82" w:rsidRDefault="00BB1073">
      <w:pPr>
        <w:ind w:firstLine="709"/>
        <w:jc w:val="both"/>
        <w:rPr>
          <w:color w:val="FF0000"/>
          <w:sz w:val="24"/>
          <w:lang w:val="en-US"/>
        </w:rPr>
      </w:pPr>
      <w:r w:rsidRPr="004C6E82">
        <w:rPr>
          <w:color w:val="FF0000"/>
          <w:sz w:val="24"/>
          <w:lang w:val="en-US"/>
        </w:rPr>
        <w:t>In the training drills the coach should coach with the material given under „Training Stress” and „Purpose” on the training sheet.</w:t>
      </w:r>
    </w:p>
    <w:p w:rsidR="00000000" w:rsidRPr="004C6E82" w:rsidRDefault="00BB1073">
      <w:pPr>
        <w:ind w:firstLine="709"/>
        <w:jc w:val="both"/>
        <w:rPr>
          <w:color w:val="FF0000"/>
          <w:sz w:val="24"/>
          <w:lang w:val="en-US"/>
        </w:rPr>
      </w:pPr>
      <w:r w:rsidRPr="004C6E82">
        <w:rPr>
          <w:color w:val="FF0000"/>
          <w:sz w:val="24"/>
          <w:lang w:val="en-US"/>
        </w:rPr>
        <w:t>These training drills occasionally have a tendency to upset the student. There is</w:t>
      </w:r>
      <w:r w:rsidRPr="004C6E82">
        <w:rPr>
          <w:color w:val="FF0000"/>
          <w:sz w:val="24"/>
          <w:lang w:val="en-US"/>
        </w:rPr>
        <w:t xml:space="preserve"> a poss</w:t>
      </w:r>
      <w:r w:rsidRPr="004C6E82">
        <w:rPr>
          <w:color w:val="FF0000"/>
          <w:sz w:val="24"/>
          <w:lang w:val="en-US"/>
        </w:rPr>
        <w:t>i</w:t>
      </w:r>
      <w:r w:rsidRPr="004C6E82">
        <w:rPr>
          <w:color w:val="FF0000"/>
          <w:sz w:val="24"/>
          <w:lang w:val="en-US"/>
        </w:rPr>
        <w:t>bility that during a drill a student may become angry or extremely upset or experience some misemotion. Should this occur the coach must not „back off”. He should continue the training drill until he can do it without stress or duress and he feels „good about it”. So, don’t „back off” but push the student through whatever difficulty he may be having.</w:t>
      </w:r>
    </w:p>
    <w:p w:rsidR="00000000" w:rsidRPr="004C6E82" w:rsidRDefault="00BB1073">
      <w:pPr>
        <w:ind w:firstLine="709"/>
        <w:jc w:val="both"/>
        <w:rPr>
          <w:color w:val="FF0000"/>
          <w:sz w:val="24"/>
          <w:lang w:val="en-US"/>
        </w:rPr>
      </w:pPr>
      <w:r w:rsidRPr="004C6E82">
        <w:rPr>
          <w:color w:val="FF0000"/>
          <w:sz w:val="24"/>
          <w:lang w:val="en-US"/>
        </w:rPr>
        <w:t xml:space="preserve">There is a small thing that most people forget to do and that is telling the student when he has gotten the drill right or he has done a good job on a </w:t>
      </w:r>
      <w:r w:rsidRPr="004C6E82">
        <w:rPr>
          <w:color w:val="FF0000"/>
          <w:sz w:val="24"/>
          <w:lang w:val="en-US"/>
        </w:rPr>
        <w:t>particular step. Besides correcting wron</w:t>
      </w:r>
      <w:r w:rsidRPr="004C6E82">
        <w:rPr>
          <w:color w:val="FF0000"/>
          <w:sz w:val="24"/>
          <w:lang w:val="en-US"/>
        </w:rPr>
        <w:t>g</w:t>
      </w:r>
      <w:r w:rsidRPr="004C6E82">
        <w:rPr>
          <w:color w:val="FF0000"/>
          <w:sz w:val="24"/>
          <w:lang w:val="en-US"/>
        </w:rPr>
        <w:t>nesses there is also complimenting rightness.</w:t>
      </w:r>
    </w:p>
    <w:p w:rsidR="00000000" w:rsidRPr="004C6E82" w:rsidRDefault="00BB1073">
      <w:pPr>
        <w:ind w:firstLine="709"/>
        <w:jc w:val="both"/>
        <w:rPr>
          <w:color w:val="FF0000"/>
          <w:sz w:val="24"/>
          <w:lang w:val="en-US"/>
        </w:rPr>
      </w:pPr>
      <w:r w:rsidRPr="004C6E82">
        <w:rPr>
          <w:color w:val="FF0000"/>
          <w:sz w:val="24"/>
          <w:lang w:val="en-US"/>
        </w:rPr>
        <w:t>You very definitely „flunk” the student for anything that amounts to „self-coaching”. The reason for this is that the student will tend to introvert and will look too much at how he is doing and what he is doing rather than just doing it.</w:t>
      </w:r>
    </w:p>
    <w:p w:rsidR="00000000" w:rsidRPr="004C6E82" w:rsidRDefault="00BB1073">
      <w:pPr>
        <w:ind w:firstLine="709"/>
        <w:jc w:val="both"/>
        <w:rPr>
          <w:color w:val="FF0000"/>
          <w:sz w:val="24"/>
          <w:lang w:val="en-US"/>
        </w:rPr>
      </w:pPr>
      <w:r w:rsidRPr="004C6E82">
        <w:rPr>
          <w:color w:val="FF0000"/>
          <w:sz w:val="24"/>
          <w:lang w:val="en-US"/>
        </w:rPr>
        <w:t>As a coach keep your attention on the student and how he is doing and don’t become so interested in what you yourself are doing that you neglect the student and are unaware of his abilit</w:t>
      </w:r>
      <w:r w:rsidRPr="004C6E82">
        <w:rPr>
          <w:color w:val="FF0000"/>
          <w:sz w:val="24"/>
          <w:lang w:val="en-US"/>
        </w:rPr>
        <w:t>y or inability to do the drill correctly. It is easy to become „interesting” to a student; to make him laugh and act up a bit. But your main job as a coach is to see how good he can get in each training drill and that is what you should have your attention on; that, and how well he is doing.</w:t>
      </w:r>
    </w:p>
    <w:p w:rsidR="00000000" w:rsidRPr="004C6E82" w:rsidRDefault="00BB1073">
      <w:pPr>
        <w:ind w:firstLine="709"/>
        <w:jc w:val="both"/>
        <w:rPr>
          <w:color w:val="FF0000"/>
          <w:sz w:val="24"/>
          <w:lang w:val="en-US"/>
        </w:rPr>
      </w:pPr>
      <w:r w:rsidRPr="004C6E82">
        <w:rPr>
          <w:color w:val="FF0000"/>
          <w:sz w:val="24"/>
          <w:lang w:val="en-US"/>
        </w:rPr>
        <w:t>To a large degree the progress of the student is determined by the standard of coaching. Being a good coach produces auditors who will in turn produce good results on their preclears. Good results produce better people.</w:t>
      </w:r>
    </w:p>
    <w:p w:rsidR="00000000" w:rsidRPr="004C6E82" w:rsidRDefault="00BB1073">
      <w:pPr>
        <w:jc w:val="both"/>
        <w:rPr>
          <w:color w:val="FF0000"/>
          <w:sz w:val="24"/>
          <w:lang w:val="en-US"/>
        </w:rPr>
      </w:pPr>
    </w:p>
    <w:p w:rsidR="00000000" w:rsidRPr="004C6E82" w:rsidRDefault="00BB1073">
      <w:pPr>
        <w:jc w:val="both"/>
        <w:rPr>
          <w:color w:val="FF0000"/>
          <w:sz w:val="24"/>
          <w:lang w:val="en-US"/>
        </w:rPr>
      </w:pPr>
    </w:p>
    <w:p w:rsidR="00000000" w:rsidRPr="004C6E82" w:rsidRDefault="00BB1073">
      <w:pPr>
        <w:tabs>
          <w:tab w:val="left" w:pos="5670"/>
        </w:tabs>
        <w:ind w:firstLine="5670"/>
        <w:jc w:val="both"/>
        <w:rPr>
          <w:color w:val="FF0000"/>
          <w:sz w:val="24"/>
          <w:lang w:val="en-US"/>
        </w:rPr>
      </w:pPr>
      <w:r w:rsidRPr="004C6E82">
        <w:rPr>
          <w:color w:val="FF0000"/>
          <w:sz w:val="24"/>
          <w:lang w:val="en-US"/>
        </w:rPr>
        <w:t xml:space="preserve">L. RON HUBBARD </w:t>
      </w:r>
    </w:p>
    <w:p w:rsidR="00000000" w:rsidRPr="004C6E82" w:rsidRDefault="00BB1073">
      <w:pPr>
        <w:tabs>
          <w:tab w:val="left" w:pos="5670"/>
        </w:tabs>
        <w:jc w:val="both"/>
        <w:rPr>
          <w:color w:val="FF0000"/>
          <w:sz w:val="24"/>
          <w:lang w:val="en-US"/>
        </w:rPr>
      </w:pPr>
      <w:r w:rsidRPr="004C6E82">
        <w:rPr>
          <w:color w:val="FF0000"/>
          <w:sz w:val="24"/>
          <w:lang w:val="en-US"/>
        </w:rPr>
        <w:tab/>
        <w:t>Founder</w:t>
      </w:r>
    </w:p>
    <w:p w:rsidR="00BB1073" w:rsidRPr="004C6E82" w:rsidRDefault="00BB1073">
      <w:pPr>
        <w:jc w:val="both"/>
        <w:rPr>
          <w:color w:val="FF0000"/>
          <w:sz w:val="20"/>
          <w:lang w:val="en-US"/>
        </w:rPr>
      </w:pPr>
      <w:r w:rsidRPr="004C6E82">
        <w:rPr>
          <w:color w:val="FF0000"/>
          <w:sz w:val="20"/>
          <w:lang w:val="en-US"/>
        </w:rPr>
        <w:t>LRH:js.cden</w:t>
      </w:r>
      <w:bookmarkEnd w:id="0"/>
    </w:p>
    <w:sectPr w:rsidR="00BB1073" w:rsidRPr="004C6E82">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073" w:rsidRDefault="00BB1073">
      <w:r>
        <w:separator/>
      </w:r>
    </w:p>
  </w:endnote>
  <w:endnote w:type="continuationSeparator" w:id="0">
    <w:p w:rsidR="00BB1073" w:rsidRDefault="00BB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073" w:rsidRDefault="00BB1073">
      <w:r>
        <w:separator/>
      </w:r>
    </w:p>
  </w:footnote>
  <w:footnote w:type="continuationSeparator" w:id="0">
    <w:p w:rsidR="00BB1073" w:rsidRDefault="00BB1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B1073">
    <w:pPr>
      <w:pStyle w:val="Cabealho"/>
      <w:tabs>
        <w:tab w:val="clear" w:pos="9072"/>
        <w:tab w:val="right" w:pos="9356"/>
      </w:tabs>
      <w:rPr>
        <w:sz w:val="20"/>
        <w:lang w:val="en-US"/>
      </w:rPr>
    </w:pPr>
    <w:r>
      <w:rPr>
        <w:rStyle w:val="Nmerodepgina"/>
        <w:sz w:val="20"/>
        <w:lang w:val="en-US"/>
      </w:rPr>
      <w:t>COACHING</w:t>
    </w:r>
    <w:r>
      <w:rPr>
        <w:sz w:val="20"/>
        <w:lang w:val="en-US"/>
      </w:rPr>
      <w:tab/>
    </w:r>
    <w:r>
      <w:rPr>
        <w:rStyle w:val="Nmerodepgina"/>
        <w:sz w:val="20"/>
        <w:lang w:val="en-US"/>
      </w:rPr>
      <w:fldChar w:fldCharType="begin"/>
    </w:r>
    <w:r>
      <w:rPr>
        <w:rStyle w:val="Nmerodepgina"/>
        <w:sz w:val="20"/>
        <w:lang w:val="en-US"/>
      </w:rPr>
      <w:instrText xml:space="preserve"> </w:instrText>
    </w:r>
    <w:r>
      <w:rPr>
        <w:rStyle w:val="Nmerodepgina"/>
        <w:sz w:val="20"/>
        <w:lang w:val="en-US"/>
      </w:rPr>
      <w:instrText>PAGE</w:instrText>
    </w:r>
    <w:r>
      <w:rPr>
        <w:rStyle w:val="Nmerodepgina"/>
        <w:sz w:val="20"/>
        <w:lang w:val="en-US"/>
      </w:rPr>
      <w:instrText xml:space="preserve"> </w:instrText>
    </w:r>
    <w:r>
      <w:rPr>
        <w:rStyle w:val="Nmerodepgina"/>
        <w:sz w:val="20"/>
        <w:lang w:val="en-US"/>
      </w:rPr>
      <w:fldChar w:fldCharType="separate"/>
    </w:r>
    <w:r>
      <w:rPr>
        <w:rStyle w:val="Nmerodepgina"/>
        <w:noProof/>
        <w:sz w:val="20"/>
      </w:rPr>
      <w:t>2</w:t>
    </w:r>
    <w:r>
      <w:rPr>
        <w:rStyle w:val="Nmerodepgina"/>
        <w:sz w:val="20"/>
        <w:lang w:val="en-US"/>
      </w:rPr>
      <w:fldChar w:fldCharType="end"/>
    </w:r>
    <w:r>
      <w:rPr>
        <w:rStyle w:val="Nmerodepgina"/>
        <w:sz w:val="20"/>
        <w:lang w:val="en-US"/>
      </w:rPr>
      <w:tab/>
    </w:r>
    <w:r>
      <w:rPr>
        <w:sz w:val="20"/>
        <w:lang w:val="en-US"/>
      </w:rPr>
      <w:t>HCOB 24.5.68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82"/>
    <w:rsid w:val="004C6E82"/>
    <w:rsid w:val="00BB10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D0E83-DF9B-4D4B-B187-68648E18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8"/>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5002</Characters>
  <Application>Microsoft Office Word</Application>
  <DocSecurity>0</DocSecurity>
  <Lines>41</Lines>
  <Paragraphs>11</Paragraphs>
  <ScaleCrop>false</ScaleCrop>
  <Company>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benito ramalho</dc:creator>
  <cp:keywords/>
  <dc:description/>
  <cp:lastModifiedBy>Franz Le Gal</cp:lastModifiedBy>
  <cp:revision>2</cp:revision>
  <cp:lastPrinted>1999-06-30T16:37:00Z</cp:lastPrinted>
  <dcterms:created xsi:type="dcterms:W3CDTF">2018-09-11T12:08:00Z</dcterms:created>
  <dcterms:modified xsi:type="dcterms:W3CDTF">2018-09-11T12:08:00Z</dcterms:modified>
</cp:coreProperties>
</file>