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6A53">
      <w:pPr>
        <w:jc w:val="center"/>
        <w:rPr>
          <w:b/>
          <w:lang w:val="en-US"/>
        </w:rPr>
      </w:pPr>
      <w:r>
        <w:rPr>
          <w:b/>
          <w:lang w:val="en-US"/>
        </w:rPr>
        <w:t>ADVANCED COURSES GENERAL ISSUE</w:t>
      </w:r>
    </w:p>
    <w:p w:rsidR="00000000" w:rsidRDefault="00FC6A53">
      <w:pPr>
        <w:rPr>
          <w:lang w:val="en-US"/>
        </w:rPr>
      </w:pPr>
    </w:p>
    <w:p w:rsidR="00000000" w:rsidRDefault="00FC6A53">
      <w:pPr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  <w:gridCol w:w="47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76" w:type="dxa"/>
          </w:tcPr>
          <w:p w:rsidR="00000000" w:rsidRDefault="00FC6A53">
            <w:pPr>
              <w:rPr>
                <w:lang w:val="en-US"/>
              </w:rPr>
            </w:pPr>
            <w:r>
              <w:rPr>
                <w:lang w:val="en-US"/>
              </w:rPr>
              <w:t xml:space="preserve">To: SECTION II </w:t>
            </w:r>
            <w:r w:rsidR="000707DA">
              <w:rPr>
                <w:lang w:val="en-US"/>
              </w:rPr>
              <w:t>OT</w:t>
            </w:r>
            <w:r>
              <w:rPr>
                <w:lang w:val="en-US"/>
              </w:rPr>
              <w:t>.</w:t>
            </w:r>
          </w:p>
          <w:p w:rsidR="00000000" w:rsidRDefault="00FC6A53">
            <w:pPr>
              <w:rPr>
                <w:lang w:val="en-US"/>
              </w:rPr>
            </w:pPr>
            <w:r>
              <w:rPr>
                <w:lang w:val="en-US"/>
              </w:rPr>
              <w:t>Course Students</w:t>
            </w:r>
          </w:p>
        </w:tc>
        <w:tc>
          <w:tcPr>
            <w:tcW w:w="4776" w:type="dxa"/>
          </w:tcPr>
          <w:p w:rsidR="00000000" w:rsidRDefault="00FC6A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28 April 1967</w:t>
            </w:r>
          </w:p>
          <w:p w:rsidR="00000000" w:rsidRDefault="00FC6A5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Revised 15 August 71</w:t>
            </w:r>
          </w:p>
        </w:tc>
      </w:tr>
    </w:tbl>
    <w:p w:rsidR="00000000" w:rsidRDefault="00FC6A53">
      <w:pPr>
        <w:rPr>
          <w:lang w:val="en-US"/>
        </w:rPr>
      </w:pPr>
    </w:p>
    <w:p w:rsidR="00000000" w:rsidRDefault="00FC6A53">
      <w:pPr>
        <w:rPr>
          <w:lang w:val="en-US"/>
        </w:rPr>
      </w:pPr>
    </w:p>
    <w:p w:rsidR="00000000" w:rsidRDefault="00FC6A53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CONFIDENTIAL</w:t>
      </w:r>
    </w:p>
    <w:p w:rsidR="00000000" w:rsidRDefault="00FC6A53">
      <w:pPr>
        <w:rPr>
          <w:lang w:val="en-US"/>
        </w:rPr>
      </w:pPr>
    </w:p>
    <w:p w:rsidR="00000000" w:rsidRDefault="00FC6A53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THE STATE OF CLEAR</w:t>
      </w:r>
    </w:p>
    <w:p w:rsidR="00000000" w:rsidRDefault="00FC6A53">
      <w:pPr>
        <w:rPr>
          <w:lang w:val="en-US"/>
        </w:rPr>
      </w:pPr>
    </w:p>
    <w:p w:rsidR="00000000" w:rsidRDefault="00FC6A53">
      <w:pPr>
        <w:ind w:firstLine="708"/>
        <w:rPr>
          <w:lang w:val="en-US"/>
        </w:rPr>
      </w:pPr>
    </w:p>
    <w:p w:rsidR="00000000" w:rsidRDefault="00FC6A53">
      <w:pPr>
        <w:spacing w:after="120"/>
        <w:ind w:firstLine="709"/>
        <w:rPr>
          <w:lang w:val="en-US"/>
        </w:rPr>
      </w:pPr>
      <w:r>
        <w:rPr>
          <w:lang w:val="en-US"/>
        </w:rPr>
        <w:t xml:space="preserve">What happens on the Clearing Course is that the individual himself becomes clear on the first dynamic. He himself </w:t>
      </w:r>
      <w:r>
        <w:rPr>
          <w:lang w:val="en-US"/>
        </w:rPr>
        <w:t>becomes clear. He has separated out - cleared out and away from certain other complexities. It does not mean that he is without bank. But he will find that his recognition of the first d</w:t>
      </w:r>
      <w:r>
        <w:rPr>
          <w:lang w:val="en-US"/>
        </w:rPr>
        <w:t>y</w:t>
      </w:r>
      <w:r>
        <w:rPr>
          <w:lang w:val="en-US"/>
        </w:rPr>
        <w:t>namic has improved enormously.</w:t>
      </w:r>
    </w:p>
    <w:p w:rsidR="00000000" w:rsidRDefault="00FC6A53">
      <w:pPr>
        <w:spacing w:after="120"/>
        <w:ind w:firstLine="709"/>
        <w:rPr>
          <w:lang w:val="en-US"/>
        </w:rPr>
      </w:pPr>
      <w:r>
        <w:rPr>
          <w:lang w:val="en-US"/>
        </w:rPr>
        <w:t>The state of clear is terrific. We have waited on this state for a very long time. When an individual goes clear, he goes over a bump. He goes high as clear and he would probably r</w:t>
      </w:r>
      <w:r>
        <w:rPr>
          <w:lang w:val="en-US"/>
        </w:rPr>
        <w:t>e</w:t>
      </w:r>
      <w:r>
        <w:rPr>
          <w:lang w:val="en-US"/>
        </w:rPr>
        <w:t>main clear till the end of time unless something else keyed in.</w:t>
      </w:r>
    </w:p>
    <w:p w:rsidR="00000000" w:rsidRDefault="00FC6A53">
      <w:pPr>
        <w:spacing w:after="120"/>
        <w:ind w:firstLine="709"/>
        <w:rPr>
          <w:lang w:val="en-US"/>
        </w:rPr>
      </w:pPr>
      <w:r>
        <w:rPr>
          <w:lang w:val="en-US"/>
        </w:rPr>
        <w:t>So a clear, having moved and separated out from t</w:t>
      </w:r>
      <w:r>
        <w:rPr>
          <w:lang w:val="en-US"/>
        </w:rPr>
        <w:t>he material, must then get all avai</w:t>
      </w:r>
      <w:r>
        <w:rPr>
          <w:lang w:val="en-US"/>
        </w:rPr>
        <w:t>l</w:t>
      </w:r>
      <w:r>
        <w:rPr>
          <w:lang w:val="en-US"/>
        </w:rPr>
        <w:t xml:space="preserve">able charge off the Section II </w:t>
      </w:r>
      <w:bookmarkStart w:id="0" w:name="_GoBack"/>
      <w:bookmarkEnd w:id="0"/>
      <w:r w:rsidR="000707DA">
        <w:rPr>
          <w:lang w:val="en-US"/>
        </w:rPr>
        <w:t>OT</w:t>
      </w:r>
      <w:r>
        <w:rPr>
          <w:lang w:val="en-US"/>
        </w:rPr>
        <w:t>. materials.</w:t>
      </w:r>
    </w:p>
    <w:p w:rsidR="00000000" w:rsidRDefault="00FC6A53">
      <w:pPr>
        <w:spacing w:after="120"/>
        <w:ind w:firstLine="709"/>
        <w:rPr>
          <w:lang w:val="en-US"/>
        </w:rPr>
      </w:pPr>
      <w:r>
        <w:rPr>
          <w:lang w:val="en-US"/>
        </w:rPr>
        <w:t>These must be run properly, using the same technical rules as on the Clearing Course. They must not be skimped. Good tech calmly applied is the keynote of this.</w:t>
      </w:r>
    </w:p>
    <w:p w:rsidR="00000000" w:rsidRDefault="00FC6A53">
      <w:pPr>
        <w:spacing w:after="120"/>
        <w:ind w:firstLine="709"/>
        <w:rPr>
          <w:lang w:val="en-US"/>
        </w:rPr>
      </w:pPr>
      <w:r>
        <w:rPr>
          <w:lang w:val="en-US"/>
        </w:rPr>
        <w:t xml:space="preserve">You are now moving along the road from clear to </w:t>
      </w:r>
      <w:r w:rsidR="000707DA">
        <w:rPr>
          <w:lang w:val="en-US"/>
        </w:rPr>
        <w:t>OT</w:t>
      </w:r>
      <w:r>
        <w:rPr>
          <w:lang w:val="en-US"/>
        </w:rPr>
        <w:t xml:space="preserve">. By the end of Section III, you will be very much in the realm of </w:t>
      </w:r>
      <w:r w:rsidR="000707DA">
        <w:rPr>
          <w:lang w:val="en-US"/>
        </w:rPr>
        <w:t>OT</w:t>
      </w:r>
      <w:r>
        <w:rPr>
          <w:lang w:val="en-US"/>
        </w:rPr>
        <w:t xml:space="preserve">. but only if you do these lower levels of </w:t>
      </w:r>
      <w:r w:rsidR="000707DA">
        <w:rPr>
          <w:lang w:val="en-US"/>
        </w:rPr>
        <w:t>OT</w:t>
      </w:r>
      <w:r>
        <w:rPr>
          <w:lang w:val="en-US"/>
        </w:rPr>
        <w:t xml:space="preserve">. properly. You have a lot of auditing hours to log up before </w:t>
      </w:r>
      <w:r w:rsidR="000707DA">
        <w:rPr>
          <w:lang w:val="en-US"/>
        </w:rPr>
        <w:t>OT</w:t>
      </w:r>
      <w:r>
        <w:rPr>
          <w:lang w:val="en-US"/>
        </w:rPr>
        <w:t xml:space="preserve">., but the end result will be worth </w:t>
      </w:r>
      <w:r>
        <w:rPr>
          <w:lang w:val="en-US"/>
        </w:rPr>
        <w:t>every second of it. And it is probably closer than you think if you audit regularly each day and do the job well.</w:t>
      </w:r>
    </w:p>
    <w:p w:rsidR="00000000" w:rsidRDefault="00FC6A53">
      <w:pPr>
        <w:ind w:firstLine="708"/>
        <w:rPr>
          <w:lang w:val="en-US"/>
        </w:rPr>
      </w:pPr>
    </w:p>
    <w:p w:rsidR="00000000" w:rsidRDefault="00FC6A53">
      <w:pPr>
        <w:ind w:firstLine="708"/>
        <w:rPr>
          <w:lang w:val="en-US"/>
        </w:rPr>
      </w:pPr>
    </w:p>
    <w:p w:rsidR="00000000" w:rsidRDefault="00FC6A53">
      <w:pPr>
        <w:tabs>
          <w:tab w:val="left" w:pos="5670"/>
        </w:tabs>
        <w:spacing w:after="120"/>
        <w:ind w:left="5670"/>
        <w:rPr>
          <w:lang w:val="en-US"/>
        </w:rPr>
      </w:pPr>
      <w:r>
        <w:rPr>
          <w:lang w:val="en-US"/>
        </w:rPr>
        <w:t xml:space="preserve">Flag Adv. Courses Supervisor for Training and Services Aide </w:t>
      </w:r>
    </w:p>
    <w:p w:rsidR="00000000" w:rsidRDefault="00FC6A53">
      <w:pPr>
        <w:tabs>
          <w:tab w:val="left" w:pos="5670"/>
        </w:tabs>
        <w:spacing w:after="120"/>
        <w:ind w:left="5670"/>
        <w:rPr>
          <w:lang w:val="en-US"/>
        </w:rPr>
      </w:pPr>
      <w:r>
        <w:rPr>
          <w:lang w:val="en-US"/>
        </w:rPr>
        <w:t xml:space="preserve">for </w:t>
      </w:r>
    </w:p>
    <w:p w:rsidR="00000000" w:rsidRDefault="00FC6A53">
      <w:pPr>
        <w:tabs>
          <w:tab w:val="left" w:pos="5670"/>
        </w:tabs>
        <w:ind w:left="5670"/>
        <w:rPr>
          <w:lang w:val="en-US"/>
        </w:rPr>
      </w:pPr>
      <w:r>
        <w:rPr>
          <w:lang w:val="en-US"/>
        </w:rPr>
        <w:t xml:space="preserve">L. RON HUBBARD </w:t>
      </w:r>
    </w:p>
    <w:p w:rsidR="00000000" w:rsidRDefault="00FC6A53">
      <w:pPr>
        <w:tabs>
          <w:tab w:val="left" w:pos="5670"/>
        </w:tabs>
        <w:ind w:left="5670"/>
        <w:rPr>
          <w:lang w:val="en-US"/>
        </w:rPr>
      </w:pPr>
      <w:r>
        <w:rPr>
          <w:lang w:val="en-US"/>
        </w:rPr>
        <w:t>FOU</w:t>
      </w:r>
      <w:r>
        <w:rPr>
          <w:lang w:val="en-US"/>
        </w:rPr>
        <w:t>N</w:t>
      </w:r>
      <w:r>
        <w:rPr>
          <w:lang w:val="en-US"/>
        </w:rPr>
        <w:t>DER</w:t>
      </w:r>
    </w:p>
    <w:p w:rsidR="00FC6A53" w:rsidRDefault="00FC6A53">
      <w:pPr>
        <w:tabs>
          <w:tab w:val="left" w:pos="5670"/>
        </w:tabs>
        <w:ind w:left="5670" w:hanging="5670"/>
        <w:rPr>
          <w:sz w:val="20"/>
          <w:lang w:val="en-US"/>
        </w:rPr>
      </w:pPr>
      <w:r>
        <w:rPr>
          <w:sz w:val="20"/>
          <w:lang w:val="en-US"/>
        </w:rPr>
        <w:t>LRH:BW:BC:dz:ip</w:t>
      </w:r>
    </w:p>
    <w:sectPr w:rsidR="00FC6A53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A53" w:rsidRDefault="00FC6A53">
      <w:r>
        <w:separator/>
      </w:r>
    </w:p>
  </w:endnote>
  <w:endnote w:type="continuationSeparator" w:id="0">
    <w:p w:rsidR="00FC6A53" w:rsidRDefault="00F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A53" w:rsidRDefault="00FC6A53">
      <w:r>
        <w:separator/>
      </w:r>
    </w:p>
  </w:footnote>
  <w:footnote w:type="continuationSeparator" w:id="0">
    <w:p w:rsidR="00FC6A53" w:rsidRDefault="00FC6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DA"/>
    <w:rsid w:val="000707DA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AF95A-0C10-4095-8410-81529B8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1263</Characters>
  <Application>Microsoft Office Word</Application>
  <DocSecurity>0</DocSecurity>
  <Lines>10</Lines>
  <Paragraphs>2</Paragraphs>
  <ScaleCrop>false</ScaleCrop>
  <Company> 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COURSES GENERAL ISSUE</dc:title>
  <dc:subject/>
  <dc:creator>kkkk</dc:creator>
  <cp:keywords/>
  <dc:description/>
  <cp:lastModifiedBy>benito ramalho</cp:lastModifiedBy>
  <cp:revision>2</cp:revision>
  <cp:lastPrinted>1601-01-01T00:00:00Z</cp:lastPrinted>
  <dcterms:created xsi:type="dcterms:W3CDTF">2018-05-09T09:45:00Z</dcterms:created>
  <dcterms:modified xsi:type="dcterms:W3CDTF">2018-05-09T09:45:00Z</dcterms:modified>
</cp:coreProperties>
</file>