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CBD" w:rsidRPr="00D92FF9" w:rsidRDefault="001F3CBD" w:rsidP="00D52355">
      <w:pPr>
        <w:autoSpaceDE w:val="0"/>
        <w:autoSpaceDN w:val="0"/>
        <w:adjustRightInd w:val="0"/>
        <w:jc w:val="center"/>
        <w:rPr>
          <w:color w:val="FF0000"/>
          <w:sz w:val="22"/>
          <w:szCs w:val="22"/>
          <w:lang w:val="en-GB"/>
        </w:rPr>
      </w:pPr>
      <w:r w:rsidRPr="00D92FF9">
        <w:rPr>
          <w:color w:val="FF0000"/>
          <w:sz w:val="22"/>
          <w:szCs w:val="22"/>
          <w:lang w:val="en-GB"/>
        </w:rPr>
        <w:t>HUBBARD COMMUNICATIONS OFFICE</w:t>
      </w:r>
    </w:p>
    <w:p w:rsidR="001F3CBD" w:rsidRPr="00D92FF9" w:rsidRDefault="001F3CBD" w:rsidP="00D52355">
      <w:pPr>
        <w:autoSpaceDE w:val="0"/>
        <w:autoSpaceDN w:val="0"/>
        <w:adjustRightInd w:val="0"/>
        <w:jc w:val="center"/>
        <w:rPr>
          <w:color w:val="FF0000"/>
          <w:sz w:val="22"/>
          <w:szCs w:val="22"/>
          <w:lang w:val="en-GB"/>
        </w:rPr>
      </w:pPr>
      <w:r w:rsidRPr="00D92FF9">
        <w:rPr>
          <w:color w:val="FF0000"/>
          <w:sz w:val="22"/>
          <w:szCs w:val="22"/>
          <w:lang w:val="en-GB"/>
        </w:rPr>
        <w:t>Saint Hill Manor, East Grinstead, Sussex</w:t>
      </w:r>
    </w:p>
    <w:p w:rsidR="001F3CBD" w:rsidRPr="00D92FF9" w:rsidRDefault="001F3CBD" w:rsidP="00D52355">
      <w:pPr>
        <w:autoSpaceDE w:val="0"/>
        <w:autoSpaceDN w:val="0"/>
        <w:adjustRightInd w:val="0"/>
        <w:jc w:val="center"/>
        <w:rPr>
          <w:color w:val="FF0000"/>
          <w:sz w:val="22"/>
          <w:szCs w:val="22"/>
          <w:lang w:val="en-GB"/>
        </w:rPr>
      </w:pPr>
      <w:r w:rsidRPr="00D92FF9">
        <w:rPr>
          <w:color w:val="FF0000"/>
          <w:sz w:val="22"/>
          <w:szCs w:val="22"/>
          <w:lang w:val="en-GB"/>
        </w:rPr>
        <w:t>HCO BULLETIN OF 1 JUNE 1961</w:t>
      </w:r>
    </w:p>
    <w:p w:rsidR="001F3CBD" w:rsidRPr="00D92FF9" w:rsidRDefault="001F3CBD">
      <w:pPr>
        <w:autoSpaceDE w:val="0"/>
        <w:autoSpaceDN w:val="0"/>
        <w:adjustRightInd w:val="0"/>
        <w:rPr>
          <w:color w:val="FF0000"/>
          <w:sz w:val="18"/>
          <w:szCs w:val="18"/>
          <w:lang w:val="en-GB"/>
        </w:rPr>
      </w:pPr>
      <w:r w:rsidRPr="00D92FF9">
        <w:rPr>
          <w:color w:val="FF0000"/>
          <w:sz w:val="18"/>
          <w:szCs w:val="18"/>
          <w:lang w:val="en-GB"/>
        </w:rPr>
        <w:t>Central Orgs</w:t>
      </w:r>
    </w:p>
    <w:p w:rsidR="001F3CBD" w:rsidRPr="00D92FF9" w:rsidRDefault="001F3CBD">
      <w:pPr>
        <w:autoSpaceDE w:val="0"/>
        <w:autoSpaceDN w:val="0"/>
        <w:adjustRightInd w:val="0"/>
        <w:rPr>
          <w:color w:val="FF0000"/>
          <w:sz w:val="18"/>
          <w:szCs w:val="18"/>
          <w:lang w:val="en-GB"/>
        </w:rPr>
      </w:pPr>
      <w:r w:rsidRPr="00D92FF9">
        <w:rPr>
          <w:color w:val="FF0000"/>
          <w:sz w:val="18"/>
          <w:szCs w:val="18"/>
          <w:lang w:val="en-GB"/>
        </w:rPr>
        <w:t>Tech Staff</w:t>
      </w:r>
    </w:p>
    <w:p w:rsidR="001F3CBD" w:rsidRDefault="001F3CBD" w:rsidP="00D52355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2"/>
          <w:lang w:val="en-GB"/>
        </w:rPr>
      </w:pPr>
      <w:r w:rsidRPr="00D52355">
        <w:rPr>
          <w:b/>
          <w:bCs/>
          <w:color w:val="FF0000"/>
          <w:sz w:val="28"/>
          <w:szCs w:val="22"/>
          <w:lang w:val="en-GB"/>
        </w:rPr>
        <w:t>ASSESSING</w:t>
      </w:r>
    </w:p>
    <w:p w:rsidR="00D52355" w:rsidRPr="00D52355" w:rsidRDefault="00D52355" w:rsidP="00D52355">
      <w:pPr>
        <w:rPr>
          <w:lang w:val="en-GB"/>
        </w:rPr>
      </w:pPr>
      <w:bookmarkStart w:id="0" w:name="_GoBack"/>
      <w:bookmarkEnd w:id="0"/>
    </w:p>
    <w:p w:rsidR="001F3CBD" w:rsidRPr="00D52355" w:rsidRDefault="001F3CBD" w:rsidP="00D52355">
      <w:pPr>
        <w:pStyle w:val="Corpodetexto"/>
        <w:rPr>
          <w:color w:val="FF0000"/>
          <w:sz w:val="22"/>
          <w:szCs w:val="22"/>
        </w:rPr>
      </w:pPr>
      <w:r w:rsidRPr="00D52355">
        <w:rPr>
          <w:color w:val="FF0000"/>
          <w:sz w:val="22"/>
          <w:szCs w:val="22"/>
        </w:rPr>
        <w:t>Clarifying how to do assessment on the Pre-Hav Scale, Primary and Secondary:</w:t>
      </w:r>
    </w:p>
    <w:p w:rsidR="001F3CBD" w:rsidRPr="00D52355" w:rsidRDefault="001F3CBD" w:rsidP="00D52355">
      <w:pPr>
        <w:pStyle w:val="Corpodetexto"/>
        <w:rPr>
          <w:color w:val="FF0000"/>
          <w:sz w:val="22"/>
          <w:szCs w:val="22"/>
        </w:rPr>
      </w:pPr>
      <w:r w:rsidRPr="00D52355">
        <w:rPr>
          <w:color w:val="FF0000"/>
          <w:sz w:val="22"/>
          <w:szCs w:val="22"/>
        </w:rPr>
        <w:t>Assess Primary Pre-Hav. Locate most reactive level by most reactive needle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response. If several levels react, clarify them by asking about one, then another, very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briefly.</w:t>
      </w:r>
    </w:p>
    <w:p w:rsidR="001F3CBD" w:rsidRPr="00D52355" w:rsidRDefault="001F3CBD" w:rsidP="00D52355">
      <w:pPr>
        <w:pStyle w:val="Corpodetexto"/>
        <w:rPr>
          <w:color w:val="FF0000"/>
          <w:sz w:val="22"/>
          <w:szCs w:val="22"/>
        </w:rPr>
      </w:pPr>
      <w:r w:rsidRPr="00D52355">
        <w:rPr>
          <w:color w:val="FF0000"/>
          <w:sz w:val="22"/>
          <w:szCs w:val="22"/>
        </w:rPr>
        <w:t>At the Primary Level you discovered (say “withhold”) move over to Secondary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Scale (say, Withhold Secondary) for that level. In the same way as on the Primary Scale,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find the most reactive verb on the Secondary Scale (say the Withhold Secondary).</w:t>
      </w:r>
      <w:r w:rsidR="00D52355" w:rsidRPr="00D52355">
        <w:rPr>
          <w:color w:val="FF0000"/>
          <w:sz w:val="22"/>
          <w:szCs w:val="22"/>
        </w:rPr>
        <w:t xml:space="preserve">  </w:t>
      </w:r>
      <w:r w:rsidRPr="00D52355">
        <w:rPr>
          <w:color w:val="FF0000"/>
          <w:sz w:val="22"/>
          <w:szCs w:val="22"/>
        </w:rPr>
        <w:t>Run that verb only. Don</w:t>
      </w:r>
      <w:r w:rsidR="00D52355" w:rsidRPr="00D52355">
        <w:rPr>
          <w:color w:val="FF0000"/>
          <w:sz w:val="22"/>
          <w:szCs w:val="22"/>
        </w:rPr>
        <w:t>’</w:t>
      </w:r>
      <w:r w:rsidRPr="00D52355">
        <w:rPr>
          <w:color w:val="FF0000"/>
          <w:sz w:val="22"/>
          <w:szCs w:val="22"/>
        </w:rPr>
        <w:t>t try to run nothing but that Secondary Scale for the next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5000 hours. Run only the one verb, made up into a multi-bracket command.</w:t>
      </w:r>
      <w:r w:rsidR="00D52355" w:rsidRPr="00D52355">
        <w:rPr>
          <w:color w:val="FF0000"/>
          <w:sz w:val="22"/>
          <w:szCs w:val="22"/>
        </w:rPr>
        <w:t xml:space="preserve">  </w:t>
      </w:r>
      <w:r w:rsidRPr="00D52355">
        <w:rPr>
          <w:color w:val="FF0000"/>
          <w:sz w:val="22"/>
          <w:szCs w:val="22"/>
        </w:rPr>
        <w:t xml:space="preserve">When that one verb no longer produces Tone Arm motion (less than </w:t>
      </w:r>
      <w:r w:rsidR="00D52355" w:rsidRPr="00D52355">
        <w:rPr>
          <w:color w:val="FF0000"/>
          <w:sz w:val="22"/>
          <w:szCs w:val="22"/>
        </w:rPr>
        <w:t>¼</w:t>
      </w:r>
      <w:r w:rsidRPr="00D52355">
        <w:rPr>
          <w:color w:val="FF0000"/>
          <w:sz w:val="22"/>
          <w:szCs w:val="22"/>
        </w:rPr>
        <w:t xml:space="preserve"> of a TA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Division of motion in 20 minutes of auditing means flat, get off) the “level” assessed is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flat.</w:t>
      </w:r>
    </w:p>
    <w:p w:rsidR="001F3CBD" w:rsidRPr="00D52355" w:rsidRDefault="001F3CBD" w:rsidP="00D52355">
      <w:pPr>
        <w:pStyle w:val="Corpodetexto"/>
        <w:rPr>
          <w:color w:val="FF0000"/>
          <w:sz w:val="22"/>
          <w:szCs w:val="22"/>
        </w:rPr>
      </w:pPr>
      <w:r w:rsidRPr="00D52355">
        <w:rPr>
          <w:color w:val="FF0000"/>
          <w:sz w:val="22"/>
          <w:szCs w:val="22"/>
        </w:rPr>
        <w:t>You now assess again on the Primary Scale. You find the most reactive level of the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Primary Scale as before.</w:t>
      </w:r>
    </w:p>
    <w:p w:rsidR="001F3CBD" w:rsidRPr="00D52355" w:rsidRDefault="001F3CBD" w:rsidP="00D52355">
      <w:pPr>
        <w:pStyle w:val="Corpodetexto"/>
        <w:rPr>
          <w:color w:val="FF0000"/>
          <w:sz w:val="22"/>
          <w:szCs w:val="22"/>
        </w:rPr>
      </w:pPr>
      <w:r w:rsidRPr="00D52355">
        <w:rPr>
          <w:color w:val="FF0000"/>
          <w:sz w:val="22"/>
          <w:szCs w:val="22"/>
        </w:rPr>
        <w:t xml:space="preserve">Taking this Primary Level you move into </w:t>
      </w:r>
      <w:r w:rsidRPr="00D52355">
        <w:rPr>
          <w:i/>
          <w:iCs/>
          <w:color w:val="FF0000"/>
          <w:sz w:val="22"/>
          <w:szCs w:val="22"/>
        </w:rPr>
        <w:t xml:space="preserve">its </w:t>
      </w:r>
      <w:r w:rsidRPr="00D52355">
        <w:rPr>
          <w:color w:val="FF0000"/>
          <w:sz w:val="22"/>
          <w:szCs w:val="22"/>
        </w:rPr>
        <w:t>Secondary Scale. You assess the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Secondary just like you assess the Primary.</w:t>
      </w:r>
    </w:p>
    <w:p w:rsidR="001F3CBD" w:rsidRPr="00D52355" w:rsidRDefault="001F3CBD" w:rsidP="00D52355">
      <w:pPr>
        <w:pStyle w:val="Corpodetexto"/>
        <w:rPr>
          <w:color w:val="FF0000"/>
          <w:sz w:val="22"/>
          <w:szCs w:val="22"/>
        </w:rPr>
      </w:pPr>
      <w:r w:rsidRPr="00D52355">
        <w:rPr>
          <w:color w:val="FF0000"/>
          <w:sz w:val="22"/>
          <w:szCs w:val="22"/>
        </w:rPr>
        <w:t>You find one word, (one level) of this Secondary Scale, just one verb that reacts on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the needle more than the rest. You choose this one verb. You run it flat on the Tone Arm.</w:t>
      </w:r>
      <w:r w:rsidR="00D52355" w:rsidRPr="00D52355">
        <w:rPr>
          <w:color w:val="FF0000"/>
          <w:sz w:val="22"/>
          <w:szCs w:val="22"/>
        </w:rPr>
        <w:t xml:space="preserve">  </w:t>
      </w:r>
      <w:r w:rsidRPr="00D52355">
        <w:rPr>
          <w:color w:val="FF0000"/>
          <w:sz w:val="22"/>
          <w:szCs w:val="22"/>
        </w:rPr>
        <w:t>You don</w:t>
      </w:r>
      <w:r w:rsidR="00D52355" w:rsidRPr="00D52355">
        <w:rPr>
          <w:color w:val="FF0000"/>
          <w:sz w:val="22"/>
          <w:szCs w:val="22"/>
        </w:rPr>
        <w:t>’</w:t>
      </w:r>
      <w:r w:rsidRPr="00D52355">
        <w:rPr>
          <w:color w:val="FF0000"/>
          <w:sz w:val="22"/>
          <w:szCs w:val="22"/>
        </w:rPr>
        <w:t>t reassess inside this Secondary again unless its Primary comes up again in new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assessments. You assess newly on the Primary Level, etc.</w:t>
      </w:r>
      <w:r w:rsidR="00D52355" w:rsidRPr="00D52355">
        <w:rPr>
          <w:color w:val="FF0000"/>
          <w:sz w:val="22"/>
          <w:szCs w:val="22"/>
        </w:rPr>
        <w:t xml:space="preserve">  </w:t>
      </w:r>
      <w:r w:rsidRPr="00D52355">
        <w:rPr>
          <w:color w:val="FF0000"/>
          <w:sz w:val="22"/>
          <w:szCs w:val="22"/>
        </w:rPr>
        <w:t>It is always the same system. You always do the same steps of selection. Find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Primary Level. Find the One Point of its Secondary that reacts. Make up a command with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brackets. Run the Tone Arm flat. Assess again on the Primary Scale. Go to its Secondary.</w:t>
      </w:r>
      <w:r w:rsidR="00D52355" w:rsidRPr="00D52355">
        <w:rPr>
          <w:color w:val="FF0000"/>
          <w:sz w:val="22"/>
          <w:szCs w:val="22"/>
        </w:rPr>
        <w:t xml:space="preserve">  </w:t>
      </w:r>
      <w:r w:rsidRPr="00D52355">
        <w:rPr>
          <w:color w:val="FF0000"/>
          <w:sz w:val="22"/>
          <w:szCs w:val="22"/>
        </w:rPr>
        <w:t>Find the Secondary. Make up command and run the Secondary flat, etc, etc, etc.</w:t>
      </w:r>
      <w:r w:rsidR="00D52355" w:rsidRPr="00D52355">
        <w:rPr>
          <w:color w:val="FF0000"/>
          <w:sz w:val="22"/>
          <w:szCs w:val="22"/>
        </w:rPr>
        <w:t xml:space="preserve">  </w:t>
      </w:r>
      <w:r w:rsidRPr="00D52355">
        <w:rPr>
          <w:color w:val="FF0000"/>
          <w:sz w:val="22"/>
          <w:szCs w:val="22"/>
        </w:rPr>
        <w:t>At this writing only one Primary Level has had its Secondary Scale issued. That is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Change which belongs at Inverted Control. But as this is written, all the Secondary Scales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 xml:space="preserve">for 65 levels of the new Primary Scale are sitting in a box near my desk, being </w:t>
      </w:r>
      <w:proofErr w:type="spellStart"/>
      <w:r w:rsidRPr="00D52355">
        <w:rPr>
          <w:color w:val="FF0000"/>
          <w:sz w:val="22"/>
          <w:szCs w:val="22"/>
        </w:rPr>
        <w:t>mimeoed</w:t>
      </w:r>
      <w:proofErr w:type="spellEnd"/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one by one. Mary Sue, Jan and Dick Halpern assisted in the assembly for nights on end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or it wouldn</w:t>
      </w:r>
      <w:r w:rsidR="00D52355" w:rsidRPr="00D52355">
        <w:rPr>
          <w:color w:val="FF0000"/>
          <w:sz w:val="22"/>
          <w:szCs w:val="22"/>
        </w:rPr>
        <w:t>’</w:t>
      </w:r>
      <w:r w:rsidRPr="00D52355">
        <w:rPr>
          <w:color w:val="FF0000"/>
          <w:sz w:val="22"/>
          <w:szCs w:val="22"/>
        </w:rPr>
        <w:t xml:space="preserve">t have been ready for 20 years if done by Ford Foundation or U of </w:t>
      </w:r>
      <w:proofErr w:type="spellStart"/>
      <w:r w:rsidRPr="00D52355">
        <w:rPr>
          <w:color w:val="FF0000"/>
          <w:sz w:val="22"/>
          <w:szCs w:val="22"/>
        </w:rPr>
        <w:t>Pishtush</w:t>
      </w:r>
      <w:proofErr w:type="spellEnd"/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standards.</w:t>
      </w:r>
    </w:p>
    <w:p w:rsidR="001F3CBD" w:rsidRPr="00D52355" w:rsidRDefault="001F3CBD" w:rsidP="00D52355">
      <w:pPr>
        <w:pStyle w:val="Corpodetexto"/>
        <w:rPr>
          <w:color w:val="FF0000"/>
          <w:sz w:val="22"/>
          <w:szCs w:val="22"/>
        </w:rPr>
      </w:pPr>
      <w:r w:rsidRPr="00D52355">
        <w:rPr>
          <w:color w:val="FF0000"/>
          <w:sz w:val="22"/>
          <w:szCs w:val="22"/>
        </w:rPr>
        <w:t xml:space="preserve">So very shortly you will have </w:t>
      </w:r>
      <w:r w:rsidRPr="00D52355">
        <w:rPr>
          <w:i/>
          <w:iCs/>
          <w:color w:val="FF0000"/>
          <w:sz w:val="22"/>
          <w:szCs w:val="22"/>
        </w:rPr>
        <w:t xml:space="preserve">all </w:t>
      </w:r>
      <w:r w:rsidRPr="00D52355">
        <w:rPr>
          <w:color w:val="FF0000"/>
          <w:sz w:val="22"/>
          <w:szCs w:val="22"/>
        </w:rPr>
        <w:t>Secondary Levels complete. I will later cull them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out and arrange them a bit neater in gradients but you need them and so they are being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mimeographed and sent as they are.</w:t>
      </w:r>
    </w:p>
    <w:p w:rsidR="001F3CBD" w:rsidRPr="00D52355" w:rsidRDefault="001F3CBD" w:rsidP="00D52355">
      <w:pPr>
        <w:pStyle w:val="Corpodetexto"/>
        <w:rPr>
          <w:color w:val="FF0000"/>
          <w:sz w:val="22"/>
          <w:szCs w:val="22"/>
        </w:rPr>
      </w:pPr>
      <w:r w:rsidRPr="00D52355">
        <w:rPr>
          <w:color w:val="FF0000"/>
          <w:sz w:val="22"/>
          <w:szCs w:val="22"/>
        </w:rPr>
        <w:t>When you have them all, don</w:t>
      </w:r>
      <w:r w:rsidR="00D52355" w:rsidRPr="00D52355">
        <w:rPr>
          <w:color w:val="FF0000"/>
          <w:sz w:val="22"/>
          <w:szCs w:val="22"/>
        </w:rPr>
        <w:t>’</w:t>
      </w:r>
      <w:r w:rsidRPr="00D52355">
        <w:rPr>
          <w:color w:val="FF0000"/>
          <w:sz w:val="22"/>
          <w:szCs w:val="22"/>
        </w:rPr>
        <w:t>t do as one person did—read that you ran the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“Secondary Level” and so ran every one of the words in the whole Secondary Scale</w:t>
      </w:r>
      <w:r w:rsidR="00D52355" w:rsidRPr="00D52355">
        <w:rPr>
          <w:color w:val="FF0000"/>
          <w:sz w:val="22"/>
          <w:szCs w:val="22"/>
        </w:rPr>
        <w:t xml:space="preserve"> </w:t>
      </w:r>
      <w:r w:rsidRPr="00D52355">
        <w:rPr>
          <w:color w:val="FF0000"/>
          <w:sz w:val="22"/>
          <w:szCs w:val="22"/>
        </w:rPr>
        <w:t>without further assessment. Ruined more pcs it did.</w:t>
      </w:r>
    </w:p>
    <w:p w:rsidR="00D52355" w:rsidRPr="00D92FF9" w:rsidRDefault="00D52355">
      <w:pPr>
        <w:autoSpaceDE w:val="0"/>
        <w:autoSpaceDN w:val="0"/>
        <w:adjustRightInd w:val="0"/>
        <w:rPr>
          <w:color w:val="FF0000"/>
          <w:sz w:val="22"/>
          <w:szCs w:val="22"/>
          <w:lang w:val="en-GB"/>
        </w:rPr>
      </w:pPr>
    </w:p>
    <w:p w:rsidR="001F3CBD" w:rsidRPr="00D92FF9" w:rsidRDefault="001F3CBD" w:rsidP="00D52355">
      <w:pPr>
        <w:autoSpaceDE w:val="0"/>
        <w:autoSpaceDN w:val="0"/>
        <w:adjustRightInd w:val="0"/>
        <w:ind w:left="5387"/>
        <w:rPr>
          <w:color w:val="FF0000"/>
          <w:sz w:val="22"/>
          <w:szCs w:val="22"/>
          <w:lang w:val="en-GB"/>
        </w:rPr>
      </w:pPr>
      <w:r w:rsidRPr="00D92FF9">
        <w:rPr>
          <w:color w:val="FF0000"/>
          <w:sz w:val="22"/>
          <w:szCs w:val="22"/>
          <w:lang w:val="en-GB"/>
        </w:rPr>
        <w:lastRenderedPageBreak/>
        <w:t>L. RON HUBBARD</w:t>
      </w:r>
    </w:p>
    <w:p w:rsidR="001F3CBD" w:rsidRPr="00D92FF9" w:rsidRDefault="001F3CBD">
      <w:pPr>
        <w:autoSpaceDE w:val="0"/>
        <w:autoSpaceDN w:val="0"/>
        <w:adjustRightInd w:val="0"/>
        <w:rPr>
          <w:color w:val="FF0000"/>
          <w:sz w:val="22"/>
          <w:szCs w:val="22"/>
          <w:lang w:val="en-GB"/>
        </w:rPr>
      </w:pPr>
      <w:r w:rsidRPr="00D92FF9">
        <w:rPr>
          <w:color w:val="FF0000"/>
          <w:sz w:val="22"/>
          <w:szCs w:val="22"/>
          <w:lang w:val="en-GB"/>
        </w:rPr>
        <w:t>LRH :</w:t>
      </w:r>
      <w:proofErr w:type="spellStart"/>
      <w:r w:rsidRPr="00D92FF9">
        <w:rPr>
          <w:color w:val="FF0000"/>
          <w:sz w:val="22"/>
          <w:szCs w:val="22"/>
          <w:lang w:val="en-GB"/>
        </w:rPr>
        <w:t>jl.rd</w:t>
      </w:r>
      <w:proofErr w:type="spellEnd"/>
    </w:p>
    <w:p w:rsidR="001F3CBD" w:rsidRPr="00D92FF9" w:rsidRDefault="001F3CBD">
      <w:pPr>
        <w:autoSpaceDE w:val="0"/>
        <w:autoSpaceDN w:val="0"/>
        <w:adjustRightInd w:val="0"/>
        <w:rPr>
          <w:color w:val="FF0000"/>
          <w:sz w:val="22"/>
          <w:szCs w:val="22"/>
          <w:lang w:val="en-GB"/>
        </w:rPr>
      </w:pPr>
      <w:r w:rsidRPr="00D92FF9">
        <w:rPr>
          <w:color w:val="FF0000"/>
          <w:sz w:val="22"/>
          <w:szCs w:val="22"/>
          <w:lang w:val="en-GB"/>
        </w:rPr>
        <w:t>Copyright ©1961</w:t>
      </w:r>
    </w:p>
    <w:p w:rsidR="001F3CBD" w:rsidRPr="00D92FF9" w:rsidRDefault="001F3CBD">
      <w:pPr>
        <w:autoSpaceDE w:val="0"/>
        <w:autoSpaceDN w:val="0"/>
        <w:adjustRightInd w:val="0"/>
        <w:rPr>
          <w:color w:val="FF0000"/>
          <w:sz w:val="22"/>
          <w:szCs w:val="22"/>
          <w:lang w:val="en-GB"/>
        </w:rPr>
      </w:pPr>
      <w:r w:rsidRPr="00D92FF9">
        <w:rPr>
          <w:color w:val="FF0000"/>
          <w:sz w:val="22"/>
          <w:szCs w:val="22"/>
          <w:lang w:val="en-GB"/>
        </w:rPr>
        <w:t>by L. Ron Hubbard</w:t>
      </w:r>
    </w:p>
    <w:p w:rsidR="001F3CBD" w:rsidRPr="00D92FF9" w:rsidRDefault="001F3CBD">
      <w:pPr>
        <w:autoSpaceDE w:val="0"/>
        <w:autoSpaceDN w:val="0"/>
        <w:adjustRightInd w:val="0"/>
        <w:rPr>
          <w:color w:val="FF0000"/>
          <w:szCs w:val="20"/>
          <w:lang w:val="en-GB"/>
        </w:rPr>
      </w:pPr>
      <w:r w:rsidRPr="00D92FF9">
        <w:rPr>
          <w:color w:val="FF0000"/>
          <w:sz w:val="22"/>
          <w:szCs w:val="22"/>
          <w:lang w:val="en-GB"/>
        </w:rPr>
        <w:t>ALL RIGHTS RESERVED</w:t>
      </w:r>
    </w:p>
    <w:sectPr w:rsidR="001F3CBD" w:rsidRPr="00D92FF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7D"/>
    <w:rsid w:val="001F3CBD"/>
    <w:rsid w:val="00380D68"/>
    <w:rsid w:val="007A0C2F"/>
    <w:rsid w:val="00A05E60"/>
    <w:rsid w:val="00D1087D"/>
    <w:rsid w:val="00D45846"/>
    <w:rsid w:val="00D52355"/>
    <w:rsid w:val="00D9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8DFE0"/>
  <w15:chartTrackingRefBased/>
  <w15:docId w15:val="{48AAA304-ABD2-4328-AB67-C5B96876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32"/>
      <w:lang w:val="en-GB"/>
    </w:rPr>
  </w:style>
  <w:style w:type="paragraph" w:styleId="Cabealho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 w:val="24"/>
      <w:szCs w:val="28"/>
      <w:lang w:val="en-GB"/>
    </w:rPr>
  </w:style>
  <w:style w:type="paragraph" w:styleId="Cabealh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abealho4">
    <w:name w:val="heading 4"/>
    <w:basedOn w:val="Normal"/>
    <w:next w:val="Normal"/>
    <w:qFormat/>
    <w:pPr>
      <w:keepNext/>
      <w:spacing w:before="240" w:after="60"/>
      <w:outlineLvl w:val="3"/>
    </w:pPr>
    <w:rPr>
      <w:rFonts w:cs="Tahoma"/>
      <w:i/>
      <w:iCs/>
      <w:sz w:val="24"/>
      <w:szCs w:val="28"/>
      <w:lang w:val="en-GB"/>
    </w:rPr>
  </w:style>
  <w:style w:type="paragraph" w:styleId="Cabealh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Cabealh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Cabealho8">
    <w:name w:val="heading 8"/>
    <w:basedOn w:val="Normal"/>
    <w:next w:val="Normal"/>
    <w:qFormat/>
    <w:pPr>
      <w:keepNext/>
      <w:outlineLvl w:val="7"/>
    </w:pPr>
    <w:rPr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pPr>
      <w:tabs>
        <w:tab w:val="left" w:pos="6480"/>
      </w:tabs>
      <w:autoSpaceDE w:val="0"/>
      <w:autoSpaceDN w:val="0"/>
      <w:adjustRightInd w:val="0"/>
      <w:jc w:val="left"/>
    </w:pPr>
    <w:rPr>
      <w:lang w:val="en-GB"/>
    </w:rPr>
  </w:style>
  <w:style w:type="paragraph" w:customStyle="1" w:styleId="assina">
    <w:name w:val="assina"/>
    <w:basedOn w:val="Normal"/>
    <w:pPr>
      <w:tabs>
        <w:tab w:val="left" w:pos="6300"/>
      </w:tabs>
      <w:autoSpaceDE w:val="0"/>
      <w:autoSpaceDN w:val="0"/>
      <w:adjustRightInd w:val="0"/>
      <w:jc w:val="left"/>
    </w:pPr>
    <w:rPr>
      <w:sz w:val="18"/>
    </w:rPr>
  </w:style>
  <w:style w:type="paragraph" w:customStyle="1" w:styleId="col2">
    <w:name w:val="col2"/>
    <w:basedOn w:val="Normal"/>
    <w:pPr>
      <w:tabs>
        <w:tab w:val="left" w:pos="5040"/>
      </w:tabs>
      <w:autoSpaceDE w:val="0"/>
      <w:autoSpaceDN w:val="0"/>
      <w:adjustRightInd w:val="0"/>
    </w:pPr>
    <w:rPr>
      <w:szCs w:val="20"/>
      <w:lang w:val="en-GB"/>
    </w:rPr>
  </w:style>
  <w:style w:type="paragraph" w:styleId="Lista">
    <w:name w:val="List"/>
    <w:basedOn w:val="Normal"/>
    <w:rsid w:val="00D52355"/>
    <w:pPr>
      <w:ind w:left="283" w:hanging="283"/>
      <w:contextualSpacing/>
    </w:pPr>
  </w:style>
  <w:style w:type="paragraph" w:styleId="Lista2">
    <w:name w:val="List 2"/>
    <w:basedOn w:val="Normal"/>
    <w:rsid w:val="00D52355"/>
    <w:pPr>
      <w:ind w:left="566" w:hanging="283"/>
      <w:contextualSpacing/>
    </w:pPr>
  </w:style>
  <w:style w:type="paragraph" w:styleId="Data">
    <w:name w:val="Date"/>
    <w:basedOn w:val="Normal"/>
    <w:next w:val="Normal"/>
    <w:link w:val="DataCarter"/>
    <w:rsid w:val="00D52355"/>
  </w:style>
  <w:style w:type="character" w:customStyle="1" w:styleId="DataCarter">
    <w:name w:val="Data Caráter"/>
    <w:basedOn w:val="Tipodeletrapredefinidodopargrafo"/>
    <w:link w:val="Data"/>
    <w:rsid w:val="00D52355"/>
    <w:rPr>
      <w:rFonts w:ascii="Tahoma" w:hAnsi="Tahoma"/>
      <w:szCs w:val="24"/>
      <w:lang w:val="en-US"/>
    </w:rPr>
  </w:style>
  <w:style w:type="paragraph" w:styleId="Ttulo">
    <w:name w:val="Title"/>
    <w:basedOn w:val="Normal"/>
    <w:next w:val="Normal"/>
    <w:link w:val="TtuloCarter"/>
    <w:qFormat/>
    <w:rsid w:val="00D5235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rsid w:val="00D5235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qFormat/>
    <w:rsid w:val="00D5235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rsid w:val="00D523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paragraph" w:customStyle="1" w:styleId="Autoria">
    <w:name w:val="Autoria"/>
    <w:basedOn w:val="Corpodetexto"/>
    <w:rsid w:val="00D52355"/>
  </w:style>
  <w:style w:type="paragraph" w:styleId="Primeiroavanodecorpodetexto">
    <w:name w:val="Body Text First Indent"/>
    <w:basedOn w:val="Corpodetexto"/>
    <w:link w:val="PrimeiroavanodecorpodetextoCarter"/>
    <w:rsid w:val="00D52355"/>
    <w:pPr>
      <w:tabs>
        <w:tab w:val="clear" w:pos="6480"/>
      </w:tabs>
      <w:autoSpaceDE/>
      <w:autoSpaceDN/>
      <w:adjustRightInd/>
      <w:ind w:firstLine="360"/>
      <w:jc w:val="both"/>
    </w:pPr>
    <w:rPr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rsid w:val="00D52355"/>
    <w:rPr>
      <w:rFonts w:ascii="Tahoma" w:hAnsi="Tahoma"/>
      <w:szCs w:val="24"/>
      <w:lang w:val="en-GB"/>
    </w:rPr>
  </w:style>
  <w:style w:type="character" w:customStyle="1" w:styleId="PrimeiroavanodecorpodetextoCarter">
    <w:name w:val="Primeiro avanço de corpo de texto Caráter"/>
    <w:basedOn w:val="CorpodetextoCarter"/>
    <w:link w:val="Primeiroavanodecorpodetexto"/>
    <w:rsid w:val="00D52355"/>
    <w:rPr>
      <w:rFonts w:ascii="Tahoma" w:hAnsi="Tahoma"/>
      <w:szCs w:val="24"/>
      <w:lang w:val="en-US"/>
    </w:rPr>
  </w:style>
  <w:style w:type="paragraph" w:styleId="Avanodecorpodetexto">
    <w:name w:val="Body Text Indent"/>
    <w:basedOn w:val="Normal"/>
    <w:link w:val="AvanodecorpodetextoCarter"/>
    <w:rsid w:val="00D52355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D52355"/>
    <w:rPr>
      <w:rFonts w:ascii="Tahoma" w:hAnsi="Tahoma"/>
      <w:szCs w:val="24"/>
      <w:lang w:val="en-US"/>
    </w:rPr>
  </w:style>
  <w:style w:type="paragraph" w:styleId="Primeiroavanodecorpodetexto2">
    <w:name w:val="Body Text First Indent 2"/>
    <w:basedOn w:val="Avanodecorpodetexto"/>
    <w:link w:val="Primeiroavanodecorpodetexto2Carter"/>
    <w:rsid w:val="00D52355"/>
    <w:pPr>
      <w:ind w:left="360"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D52355"/>
    <w:rPr>
      <w:rFonts w:ascii="Tahoma" w:hAnsi="Tahom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 r</dc:creator>
  <cp:keywords/>
  <dc:description/>
  <cp:lastModifiedBy>Franz Le Gal</cp:lastModifiedBy>
  <cp:revision>2</cp:revision>
  <dcterms:created xsi:type="dcterms:W3CDTF">2018-09-09T23:05:00Z</dcterms:created>
  <dcterms:modified xsi:type="dcterms:W3CDTF">2018-09-09T23:05:00Z</dcterms:modified>
</cp:coreProperties>
</file>