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09D" w:rsidRPr="00E80841" w:rsidRDefault="00FE2CC5">
      <w:pPr>
        <w:jc w:val="center"/>
        <w:rPr>
          <w:color w:val="FF0000"/>
          <w:lang w:val="en-US"/>
        </w:rPr>
      </w:pPr>
      <w:bookmarkStart w:id="0" w:name="_GoBack"/>
      <w:r w:rsidRPr="00E80841">
        <w:rPr>
          <w:color w:val="FF0000"/>
          <w:lang w:val="en-US"/>
        </w:rPr>
        <w:t xml:space="preserve">HUBBARD COMMUNICATIONS OFFICE </w:t>
      </w:r>
    </w:p>
    <w:p w:rsidR="00BB109D" w:rsidRPr="00E80841" w:rsidRDefault="00FE2CC5">
      <w:pPr>
        <w:jc w:val="center"/>
        <w:rPr>
          <w:color w:val="FF0000"/>
          <w:lang w:val="en-US"/>
        </w:rPr>
      </w:pPr>
      <w:r w:rsidRPr="00E80841">
        <w:rPr>
          <w:color w:val="FF0000"/>
          <w:lang w:val="en-US"/>
        </w:rPr>
        <w:t>WASHINGTON, D.C.</w:t>
      </w:r>
    </w:p>
    <w:p w:rsidR="00BB109D" w:rsidRPr="00E80841" w:rsidRDefault="00FE2CC5">
      <w:pPr>
        <w:jc w:val="center"/>
        <w:rPr>
          <w:color w:val="FF0000"/>
          <w:lang w:val="en-US"/>
        </w:rPr>
      </w:pPr>
      <w:r w:rsidRPr="00E80841">
        <w:rPr>
          <w:color w:val="FF0000"/>
          <w:lang w:val="en-US"/>
        </w:rPr>
        <w:t>HCO BULLETIN OF 29 SEPTEMBER 1958</w:t>
      </w:r>
    </w:p>
    <w:p w:rsidR="00BB109D" w:rsidRPr="00E80841" w:rsidRDefault="00BB109D">
      <w:pPr>
        <w:rPr>
          <w:color w:val="FF0000"/>
          <w:lang w:val="en-US"/>
        </w:rPr>
      </w:pPr>
    </w:p>
    <w:p w:rsidR="00BB109D" w:rsidRPr="00E80841" w:rsidRDefault="00BB109D">
      <w:pPr>
        <w:rPr>
          <w:color w:val="FF0000"/>
          <w:lang w:val="en-US"/>
        </w:rPr>
      </w:pPr>
    </w:p>
    <w:p w:rsidR="00BB109D" w:rsidRPr="00E80841" w:rsidRDefault="00FE2CC5">
      <w:pPr>
        <w:jc w:val="center"/>
        <w:rPr>
          <w:b/>
          <w:color w:val="FF0000"/>
          <w:sz w:val="28"/>
          <w:lang w:val="en-US"/>
        </w:rPr>
      </w:pPr>
      <w:r w:rsidRPr="00E80841">
        <w:rPr>
          <w:b/>
          <w:color w:val="FF0000"/>
          <w:sz w:val="28"/>
          <w:lang w:val="en-US"/>
        </w:rPr>
        <w:t>VITAL TRAINING DATA</w:t>
      </w:r>
    </w:p>
    <w:p w:rsidR="00BB109D" w:rsidRPr="00E80841" w:rsidRDefault="00FE2CC5">
      <w:pPr>
        <w:jc w:val="center"/>
        <w:rPr>
          <w:color w:val="FF0000"/>
          <w:lang w:val="en-US"/>
        </w:rPr>
      </w:pPr>
      <w:r w:rsidRPr="00E80841">
        <w:rPr>
          <w:color w:val="FF0000"/>
          <w:lang w:val="en-US"/>
        </w:rPr>
        <w:t>(This Bulletin Changes the Character of Training)</w:t>
      </w:r>
    </w:p>
    <w:p w:rsidR="00BB109D" w:rsidRPr="00E80841" w:rsidRDefault="00BB109D">
      <w:pPr>
        <w:rPr>
          <w:color w:val="FF0000"/>
          <w:lang w:val="en-US"/>
        </w:rPr>
      </w:pPr>
    </w:p>
    <w:p w:rsidR="00BB109D" w:rsidRPr="00E80841" w:rsidRDefault="00FE2CC5">
      <w:pPr>
        <w:ind w:firstLine="708"/>
        <w:rPr>
          <w:color w:val="FF0000"/>
          <w:lang w:val="en-US"/>
        </w:rPr>
      </w:pPr>
      <w:r w:rsidRPr="00E80841">
        <w:rPr>
          <w:color w:val="FF0000"/>
          <w:lang w:val="en-US"/>
        </w:rPr>
        <w:t>No instructor can train a student unless he follows the Instructor’s Code. This code is learned by heart by an instructor, not read.</w:t>
      </w:r>
    </w:p>
    <w:p w:rsidR="00BB109D" w:rsidRPr="00E80841" w:rsidRDefault="00FE2CC5">
      <w:pPr>
        <w:ind w:firstLine="708"/>
        <w:rPr>
          <w:color w:val="FF0000"/>
          <w:lang w:val="en-US"/>
        </w:rPr>
      </w:pPr>
      <w:r w:rsidRPr="00E80841">
        <w:rPr>
          <w:color w:val="FF0000"/>
          <w:lang w:val="en-US"/>
        </w:rPr>
        <w:t>Wherever we are making poor auditors, we have confused the role of the Academy with that of the HGC. The HGC processes, the Academy trains only.</w:t>
      </w:r>
    </w:p>
    <w:p w:rsidR="00BB109D" w:rsidRPr="00E80841" w:rsidRDefault="00FE2CC5">
      <w:pPr>
        <w:ind w:firstLine="708"/>
        <w:rPr>
          <w:color w:val="FF0000"/>
          <w:lang w:val="en-US"/>
        </w:rPr>
      </w:pPr>
      <w:r w:rsidRPr="00E80841">
        <w:rPr>
          <w:color w:val="FF0000"/>
          <w:lang w:val="en-US"/>
        </w:rPr>
        <w:t>Tell every student, tell every class of students, tell every instructor many times,</w:t>
      </w:r>
    </w:p>
    <w:p w:rsidR="00BB109D" w:rsidRPr="00E80841" w:rsidRDefault="00FE2CC5">
      <w:pPr>
        <w:ind w:firstLine="708"/>
        <w:rPr>
          <w:color w:val="FF0000"/>
          <w:lang w:val="en-US"/>
        </w:rPr>
      </w:pPr>
      <w:r w:rsidRPr="00E80841">
        <w:rPr>
          <w:color w:val="FF0000"/>
          <w:lang w:val="en-US"/>
        </w:rPr>
        <w:t>THERE ARE ONLY AUDITORS AT THE ACADEMY. THERE ARE NO CASES.</w:t>
      </w:r>
    </w:p>
    <w:p w:rsidR="00BB109D" w:rsidRPr="00E80841" w:rsidRDefault="00FE2CC5">
      <w:pPr>
        <w:ind w:firstLine="708"/>
        <w:rPr>
          <w:color w:val="FF0000"/>
          <w:lang w:val="en-US"/>
        </w:rPr>
      </w:pPr>
      <w:r w:rsidRPr="00E80841">
        <w:rPr>
          <w:color w:val="FF0000"/>
          <w:lang w:val="en-US"/>
        </w:rPr>
        <w:t>Every time you as an instructor get interested in the student’s case, you make him put up his engrams for your inspection. Every time you get interested in his auditing skill only, you make him put up auditing skill for your interest.</w:t>
      </w:r>
    </w:p>
    <w:p w:rsidR="00BB109D" w:rsidRPr="00E80841" w:rsidRDefault="00FE2CC5">
      <w:pPr>
        <w:ind w:firstLine="708"/>
        <w:rPr>
          <w:color w:val="FF0000"/>
          <w:lang w:val="en-US"/>
        </w:rPr>
      </w:pPr>
      <w:r w:rsidRPr="00E80841">
        <w:rPr>
          <w:color w:val="FF0000"/>
          <w:lang w:val="en-US"/>
        </w:rPr>
        <w:t>From this date:</w:t>
      </w:r>
    </w:p>
    <w:p w:rsidR="00BB109D" w:rsidRPr="00E80841" w:rsidRDefault="00FE2CC5">
      <w:pPr>
        <w:ind w:firstLine="708"/>
        <w:rPr>
          <w:color w:val="FF0000"/>
          <w:lang w:val="en-US"/>
        </w:rPr>
      </w:pPr>
      <w:r w:rsidRPr="00E80841">
        <w:rPr>
          <w:color w:val="FF0000"/>
          <w:lang w:val="en-US"/>
        </w:rPr>
        <w:t>UNDER NO CIRCUMSTANCES MAY AN ACADEMY TAKE UP THE PERSONAL OR CASE PROBLEMS OF A STUDENT.</w:t>
      </w:r>
    </w:p>
    <w:p w:rsidR="00BB109D" w:rsidRPr="00E80841" w:rsidRDefault="00FE2CC5">
      <w:pPr>
        <w:ind w:firstLine="708"/>
        <w:rPr>
          <w:color w:val="FF0000"/>
          <w:lang w:val="en-US"/>
        </w:rPr>
      </w:pPr>
      <w:r w:rsidRPr="00E80841">
        <w:rPr>
          <w:color w:val="FF0000"/>
          <w:lang w:val="en-US"/>
        </w:rPr>
        <w:t>We’ve got 2,500,000,000 preclears. We can somehow control ourselves long enough to make a few auditors.</w:t>
      </w:r>
    </w:p>
    <w:p w:rsidR="00BB109D" w:rsidRPr="00E80841" w:rsidRDefault="00FE2CC5">
      <w:pPr>
        <w:ind w:firstLine="708"/>
        <w:rPr>
          <w:color w:val="FF0000"/>
          <w:lang w:val="en-US"/>
        </w:rPr>
      </w:pPr>
      <w:r w:rsidRPr="00E80841">
        <w:rPr>
          <w:color w:val="FF0000"/>
          <w:lang w:val="en-US"/>
        </w:rPr>
        <w:t>They are made by direct, blunt instruction, the tougher the better. They are unmade by a lot of super saccharine sympathy about their poor, hopeless little cases.</w:t>
      </w:r>
    </w:p>
    <w:p w:rsidR="00BB109D" w:rsidRPr="00E80841" w:rsidRDefault="00FE2CC5">
      <w:pPr>
        <w:ind w:firstLine="708"/>
        <w:rPr>
          <w:color w:val="FF0000"/>
          <w:lang w:val="en-US"/>
        </w:rPr>
      </w:pPr>
      <w:r w:rsidRPr="00E80841">
        <w:rPr>
          <w:color w:val="FF0000"/>
          <w:lang w:val="en-US"/>
        </w:rPr>
        <w:t>So let’s go, training units. No more clinics where there should be schools. You’ll have nothing but cases forever if you don’t make some auditors!</w:t>
      </w:r>
    </w:p>
    <w:p w:rsidR="00BB109D" w:rsidRPr="00E80841" w:rsidRDefault="00FE2CC5">
      <w:pPr>
        <w:ind w:firstLine="708"/>
        <w:rPr>
          <w:color w:val="FF0000"/>
          <w:lang w:val="en-US"/>
        </w:rPr>
      </w:pPr>
      <w:r w:rsidRPr="00E80841">
        <w:rPr>
          <w:color w:val="FF0000"/>
          <w:lang w:val="en-US"/>
        </w:rPr>
        <w:t>The week’s intensive formerly offered with courses is turned over herewith to HGCs. No further clinics as such may be run by Academies. Auditing may occur in Academies but there may not be preclear conferences, general or private, about the students’ own cases. This works a hardship on HGCs to some degree but HGCs occasionally are victimized by having to train late students who were not trained but only processed through to HCA/</w:t>
      </w:r>
      <w:proofErr w:type="spellStart"/>
      <w:r w:rsidRPr="00E80841">
        <w:rPr>
          <w:color w:val="FF0000"/>
          <w:lang w:val="en-US"/>
        </w:rPr>
        <w:t>HPA</w:t>
      </w:r>
      <w:proofErr w:type="spellEnd"/>
      <w:r w:rsidRPr="00E80841">
        <w:rPr>
          <w:color w:val="FF0000"/>
          <w:lang w:val="en-US"/>
        </w:rPr>
        <w:t>. Thus an HGC has an interest in training quality.</w:t>
      </w:r>
    </w:p>
    <w:p w:rsidR="00BB109D" w:rsidRPr="00E80841" w:rsidRDefault="00FE2CC5">
      <w:pPr>
        <w:ind w:firstLine="708"/>
        <w:rPr>
          <w:color w:val="FF0000"/>
          <w:lang w:val="en-US"/>
        </w:rPr>
      </w:pPr>
      <w:r w:rsidRPr="00E80841">
        <w:rPr>
          <w:color w:val="FF0000"/>
          <w:lang w:val="en-US"/>
        </w:rPr>
        <w:t>Hereinafter all processing for keeps will be done in the HGC and all training will be done in the Academy.</w:t>
      </w:r>
    </w:p>
    <w:p w:rsidR="00BB109D" w:rsidRPr="00E80841" w:rsidRDefault="00FE2CC5">
      <w:pPr>
        <w:ind w:firstLine="708"/>
        <w:rPr>
          <w:color w:val="FF0000"/>
          <w:lang w:val="en-US"/>
        </w:rPr>
      </w:pPr>
      <w:r w:rsidRPr="00E80841">
        <w:rPr>
          <w:color w:val="FF0000"/>
          <w:lang w:val="en-US"/>
        </w:rPr>
        <w:t>There is a standard toward which a student is trained. It includes two disciplines. Formal Auditing and Tone 40 Auditing. Formal is taught in Comm Course, Tone 40 in Upper Indoc. Students must know their codes and must know how to follow them—no evaluation, no invalidation.</w:t>
      </w:r>
    </w:p>
    <w:p w:rsidR="00BB109D" w:rsidRPr="00E80841" w:rsidRDefault="00FE2CC5">
      <w:pPr>
        <w:ind w:firstLine="708"/>
        <w:rPr>
          <w:color w:val="FF0000"/>
          <w:lang w:val="en-US"/>
        </w:rPr>
      </w:pPr>
      <w:r w:rsidRPr="00E80841">
        <w:rPr>
          <w:color w:val="FF0000"/>
          <w:lang w:val="en-US"/>
        </w:rPr>
        <w:t>All of Dianetics, the Anatomy branch of Scientology must be taught.</w:t>
      </w:r>
    </w:p>
    <w:p w:rsidR="00BB109D" w:rsidRPr="00E80841" w:rsidRDefault="00FE2CC5">
      <w:pPr>
        <w:ind w:firstLine="708"/>
        <w:rPr>
          <w:color w:val="FF0000"/>
          <w:lang w:val="en-US"/>
        </w:rPr>
      </w:pPr>
      <w:r w:rsidRPr="00E80841">
        <w:rPr>
          <w:color w:val="FF0000"/>
          <w:lang w:val="en-US"/>
        </w:rPr>
        <w:t>The six simple types of processing are taught.</w:t>
      </w:r>
    </w:p>
    <w:p w:rsidR="00BB109D" w:rsidRPr="00E80841" w:rsidRDefault="00FE2CC5">
      <w:pPr>
        <w:ind w:firstLine="708"/>
        <w:rPr>
          <w:color w:val="FF0000"/>
          <w:lang w:val="en-US"/>
        </w:rPr>
      </w:pPr>
      <w:r w:rsidRPr="00E80841">
        <w:rPr>
          <w:color w:val="FF0000"/>
          <w:lang w:val="en-US"/>
        </w:rPr>
        <w:t>The axioms are taught.</w:t>
      </w:r>
    </w:p>
    <w:p w:rsidR="00BB109D" w:rsidRPr="00E80841" w:rsidRDefault="00FE2CC5">
      <w:pPr>
        <w:ind w:firstLine="708"/>
        <w:rPr>
          <w:color w:val="FF0000"/>
          <w:lang w:val="en-US"/>
        </w:rPr>
      </w:pPr>
      <w:r w:rsidRPr="00E80841">
        <w:rPr>
          <w:color w:val="FF0000"/>
          <w:lang w:val="en-US"/>
        </w:rPr>
        <w:t>Anatomy of the mind is taught, not just a lot of figure-figure theory. The student gets there by finding he can confront in a preclear locks, secondaries, engrams, chains, time track, circuits, machinery, valences, the parts of livingness.</w:t>
      </w:r>
    </w:p>
    <w:p w:rsidR="00BB109D" w:rsidRPr="00E80841" w:rsidRDefault="00FE2CC5">
      <w:pPr>
        <w:ind w:firstLine="708"/>
        <w:rPr>
          <w:color w:val="FF0000"/>
          <w:lang w:val="en-US"/>
        </w:rPr>
      </w:pPr>
      <w:r w:rsidRPr="00E80841">
        <w:rPr>
          <w:color w:val="FF0000"/>
          <w:lang w:val="en-US"/>
        </w:rPr>
        <w:t>Manifestations of phenomena are taught, overt-act motivator sequences, problems, computations, cognitions, comm lags, introversion, extroversion, exteriorization, A-R-C.</w:t>
      </w:r>
    </w:p>
    <w:p w:rsidR="00BB109D" w:rsidRPr="00E80841" w:rsidRDefault="00FE2CC5">
      <w:pPr>
        <w:ind w:firstLine="708"/>
        <w:rPr>
          <w:color w:val="FF0000"/>
          <w:lang w:val="en-US"/>
        </w:rPr>
      </w:pPr>
      <w:r w:rsidRPr="00E80841">
        <w:rPr>
          <w:color w:val="FF0000"/>
          <w:lang w:val="en-US"/>
        </w:rPr>
        <w:t>Scales are taught—ARC Scale, Effect Scale. The Academies must now undertake 3 separate courses and adhere to each.</w:t>
      </w:r>
    </w:p>
    <w:p w:rsidR="00BB109D" w:rsidRPr="00E80841" w:rsidRDefault="00FE2CC5">
      <w:pPr>
        <w:ind w:firstLine="708"/>
        <w:rPr>
          <w:color w:val="FF0000"/>
          <w:lang w:val="en-US"/>
        </w:rPr>
      </w:pPr>
      <w:r w:rsidRPr="00E80841">
        <w:rPr>
          <w:color w:val="FF0000"/>
          <w:lang w:val="en-US"/>
        </w:rPr>
        <w:lastRenderedPageBreak/>
        <w:t>If an instructor won’t confront students he starts a big theory course that avoids all anatomy, takes up the personal problems of the students, excuses every failure to teach by saying it was student case. If case gets in the road send the student to the HGC to pay for auditing or not. If theory gets in the road of training auditors, teach anatomy only.</w:t>
      </w:r>
    </w:p>
    <w:p w:rsidR="00BB109D" w:rsidRPr="00E80841" w:rsidRDefault="00FE2CC5">
      <w:pPr>
        <w:ind w:firstLine="708"/>
        <w:rPr>
          <w:color w:val="FF0000"/>
          <w:lang w:val="en-US"/>
        </w:rPr>
      </w:pPr>
      <w:r w:rsidRPr="00E80841">
        <w:rPr>
          <w:color w:val="FF0000"/>
          <w:lang w:val="en-US"/>
        </w:rPr>
        <w:t>Let’s go on this.</w:t>
      </w:r>
    </w:p>
    <w:p w:rsidR="00BB109D" w:rsidRPr="00E80841" w:rsidRDefault="00FE2CC5">
      <w:pPr>
        <w:ind w:firstLine="708"/>
        <w:rPr>
          <w:color w:val="FF0000"/>
          <w:lang w:val="en-US"/>
        </w:rPr>
      </w:pPr>
      <w:r w:rsidRPr="00E80841">
        <w:rPr>
          <w:color w:val="FF0000"/>
          <w:lang w:val="en-US"/>
        </w:rPr>
        <w:t>I am instructing all HCO Boards of Review to examine completely on the above outlined items only and to flunk hard any student who doesn’t know his subject. We care little for the synopses and the paper work. We want auditors who know their business, not a lot of squirrels.</w:t>
      </w:r>
    </w:p>
    <w:p w:rsidR="00BB109D" w:rsidRPr="00E80841" w:rsidRDefault="00FE2CC5">
      <w:pPr>
        <w:ind w:firstLine="708"/>
        <w:rPr>
          <w:color w:val="FF0000"/>
          <w:lang w:val="en-US"/>
        </w:rPr>
      </w:pPr>
      <w:r w:rsidRPr="00E80841">
        <w:rPr>
          <w:color w:val="FF0000"/>
          <w:lang w:val="en-US"/>
        </w:rPr>
        <w:t>A pc gets well in direct ratio to his ability to confront the anatomy of life, the anatomy of mind and the physical universe.</w:t>
      </w:r>
    </w:p>
    <w:p w:rsidR="00BB109D" w:rsidRPr="00E80841" w:rsidRDefault="00FE2CC5">
      <w:pPr>
        <w:ind w:firstLine="708"/>
        <w:rPr>
          <w:color w:val="FF0000"/>
          <w:lang w:val="en-US"/>
        </w:rPr>
      </w:pPr>
      <w:r w:rsidRPr="00E80841">
        <w:rPr>
          <w:color w:val="FF0000"/>
          <w:lang w:val="en-US"/>
        </w:rPr>
        <w:t>How do you suppose you’ll ever get any auditing done if the student can’t confront, via a pc yet, life, the anatomy of the mind and the physical universe. It’s easier for a student to confront than a preclear to confront.</w:t>
      </w:r>
    </w:p>
    <w:p w:rsidR="00BB109D" w:rsidRPr="00E80841" w:rsidRDefault="00FE2CC5">
      <w:pPr>
        <w:ind w:firstLine="708"/>
        <w:rPr>
          <w:color w:val="FF0000"/>
          <w:lang w:val="en-US"/>
        </w:rPr>
      </w:pPr>
      <w:r w:rsidRPr="00E80841">
        <w:rPr>
          <w:color w:val="FF0000"/>
          <w:lang w:val="en-US"/>
        </w:rPr>
        <w:t>I’ve got a big idea for training: to wit: Let’s deliver the goods!</w:t>
      </w:r>
    </w:p>
    <w:p w:rsidR="00BB109D" w:rsidRPr="00E80841" w:rsidRDefault="00FE2CC5">
      <w:pPr>
        <w:tabs>
          <w:tab w:val="left" w:pos="5670"/>
        </w:tabs>
        <w:ind w:firstLine="708"/>
        <w:rPr>
          <w:color w:val="FF0000"/>
          <w:lang w:val="en-US"/>
        </w:rPr>
      </w:pPr>
      <w:r w:rsidRPr="00E80841">
        <w:rPr>
          <w:color w:val="FF0000"/>
          <w:lang w:val="en-US"/>
        </w:rPr>
        <w:tab/>
      </w:r>
    </w:p>
    <w:p w:rsidR="00BB109D" w:rsidRPr="00E80841" w:rsidRDefault="00BB109D">
      <w:pPr>
        <w:tabs>
          <w:tab w:val="left" w:pos="5670"/>
        </w:tabs>
        <w:ind w:firstLine="708"/>
        <w:rPr>
          <w:color w:val="FF0000"/>
          <w:lang w:val="en-US"/>
        </w:rPr>
      </w:pPr>
    </w:p>
    <w:p w:rsidR="00BB109D" w:rsidRPr="00E80841" w:rsidRDefault="00FE2CC5">
      <w:pPr>
        <w:tabs>
          <w:tab w:val="left" w:pos="5670"/>
        </w:tabs>
        <w:ind w:firstLine="708"/>
        <w:rPr>
          <w:color w:val="FF0000"/>
          <w:lang w:val="en-US"/>
        </w:rPr>
      </w:pPr>
      <w:r w:rsidRPr="00E80841">
        <w:rPr>
          <w:color w:val="FF0000"/>
          <w:lang w:val="en-US"/>
        </w:rPr>
        <w:tab/>
        <w:t>L. RON HUBBARD</w:t>
      </w:r>
    </w:p>
    <w:p w:rsidR="00BB109D" w:rsidRPr="00E80841" w:rsidRDefault="00BB109D">
      <w:pPr>
        <w:ind w:firstLine="708"/>
        <w:rPr>
          <w:color w:val="FF0000"/>
          <w:lang w:val="en-US"/>
        </w:rPr>
      </w:pPr>
    </w:p>
    <w:p w:rsidR="00BB109D" w:rsidRPr="00E80841" w:rsidRDefault="00BB109D">
      <w:pPr>
        <w:ind w:firstLine="708"/>
        <w:rPr>
          <w:color w:val="FF0000"/>
          <w:lang w:val="en-US"/>
        </w:rPr>
      </w:pPr>
    </w:p>
    <w:p w:rsidR="00BB109D" w:rsidRPr="00E80841" w:rsidRDefault="00BB109D">
      <w:pPr>
        <w:ind w:firstLine="708"/>
        <w:rPr>
          <w:color w:val="FF0000"/>
          <w:lang w:val="en-US"/>
        </w:rPr>
      </w:pPr>
    </w:p>
    <w:p w:rsidR="00FE2CC5" w:rsidRPr="00E80841" w:rsidRDefault="00FE2CC5">
      <w:pPr>
        <w:rPr>
          <w:color w:val="FF0000"/>
          <w:sz w:val="20"/>
          <w:lang w:val="en-US"/>
        </w:rPr>
      </w:pPr>
      <w:proofErr w:type="spellStart"/>
      <w:r w:rsidRPr="00E80841">
        <w:rPr>
          <w:color w:val="FF0000"/>
          <w:sz w:val="20"/>
          <w:lang w:val="en-US"/>
        </w:rPr>
        <w:t>LRH:md.rd</w:t>
      </w:r>
      <w:bookmarkEnd w:id="0"/>
      <w:proofErr w:type="spellEnd"/>
    </w:p>
    <w:sectPr w:rsidR="00FE2CC5" w:rsidRPr="00E80841">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1EC" w:rsidRDefault="005E21EC">
      <w:r>
        <w:separator/>
      </w:r>
    </w:p>
  </w:endnote>
  <w:endnote w:type="continuationSeparator" w:id="0">
    <w:p w:rsidR="005E21EC" w:rsidRDefault="005E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1EC" w:rsidRDefault="005E21EC">
      <w:r>
        <w:separator/>
      </w:r>
    </w:p>
  </w:footnote>
  <w:footnote w:type="continuationSeparator" w:id="0">
    <w:p w:rsidR="005E21EC" w:rsidRDefault="005E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09D" w:rsidRDefault="00FE2CC5">
    <w:pPr>
      <w:pStyle w:val="Rodap"/>
      <w:tabs>
        <w:tab w:val="clear" w:pos="4536"/>
        <w:tab w:val="clear" w:pos="9072"/>
        <w:tab w:val="center" w:pos="4678"/>
        <w:tab w:val="right" w:pos="9356"/>
      </w:tabs>
      <w:rPr>
        <w:sz w:val="20"/>
      </w:rPr>
    </w:pPr>
    <w:r>
      <w:rPr>
        <w:sz w:val="20"/>
      </w:rPr>
      <w:t>VITAL TRAINING DATA</w:t>
    </w:r>
    <w:r>
      <w:rPr>
        <w:sz w:val="20"/>
      </w:rPr>
      <w:tab/>
    </w:r>
    <w:r>
      <w:rPr>
        <w:rStyle w:val="Nmerodepgina"/>
        <w:sz w:val="20"/>
      </w:rPr>
      <w:fldChar w:fldCharType="begin"/>
    </w:r>
    <w:r>
      <w:rPr>
        <w:rStyle w:val="Nmerodepgina"/>
        <w:sz w:val="20"/>
      </w:rPr>
      <w:instrText xml:space="preserve"> PAGE </w:instrText>
    </w:r>
    <w:r>
      <w:rPr>
        <w:rStyle w:val="Nmerodepgina"/>
        <w:sz w:val="20"/>
      </w:rPr>
      <w:fldChar w:fldCharType="separate"/>
    </w:r>
    <w:r w:rsidR="004E6090">
      <w:rPr>
        <w:rStyle w:val="Nmerodepgina"/>
        <w:noProof/>
        <w:sz w:val="20"/>
      </w:rPr>
      <w:t>2</w:t>
    </w:r>
    <w:r>
      <w:rPr>
        <w:rStyle w:val="Nmerodepgina"/>
        <w:sz w:val="20"/>
      </w:rPr>
      <w:fldChar w:fldCharType="end"/>
    </w:r>
    <w:r>
      <w:rPr>
        <w:rStyle w:val="Nmerodepgina"/>
        <w:sz w:val="20"/>
      </w:rPr>
      <w:tab/>
      <w:t>HCOB 29.9.58</w:t>
    </w:r>
  </w:p>
  <w:p w:rsidR="00BB109D" w:rsidRDefault="00BB109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64"/>
    <w:rsid w:val="00071264"/>
    <w:rsid w:val="004E6090"/>
    <w:rsid w:val="005E21EC"/>
    <w:rsid w:val="00BB109D"/>
    <w:rsid w:val="00E80841"/>
    <w:rsid w:val="00FE2C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7C1B5-6413-4777-BF2D-54675391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paragraph" w:styleId="Ttulo1">
    <w:name w:val="heading 1"/>
    <w:basedOn w:val="Normal"/>
    <w:next w:val="Normal"/>
    <w:link w:val="Ttulo1Carter"/>
    <w:uiPriority w:val="9"/>
    <w:qFormat/>
    <w:rsid w:val="00071264"/>
    <w:pPr>
      <w:keepNext/>
      <w:spacing w:before="240" w:after="60"/>
      <w:outlineLvl w:val="0"/>
    </w:pPr>
    <w:rPr>
      <w:rFonts w:asciiTheme="majorHAnsi" w:eastAsiaTheme="majorEastAsia" w:hAnsiTheme="majorHAnsi" w:cstheme="majorBidi"/>
      <w:b/>
      <w:bCs/>
      <w:kern w:val="32"/>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 w:type="character" w:customStyle="1" w:styleId="Ttulo1Carter">
    <w:name w:val="Título 1 Caráter"/>
    <w:basedOn w:val="Tipodeletrapredefinidodopargrafo"/>
    <w:link w:val="Ttulo1"/>
    <w:uiPriority w:val="9"/>
    <w:rsid w:val="00071264"/>
    <w:rPr>
      <w:rFonts w:asciiTheme="majorHAnsi" w:eastAsiaTheme="majorEastAsia" w:hAnsiTheme="majorHAnsi" w:cstheme="majorBidi"/>
      <w:b/>
      <w:bCs/>
      <w:kern w:val="32"/>
      <w:sz w:val="32"/>
      <w:szCs w:val="32"/>
      <w:lang w:val="de-CH"/>
    </w:rPr>
  </w:style>
  <w:style w:type="paragraph" w:styleId="Lista">
    <w:name w:val="List"/>
    <w:basedOn w:val="Normal"/>
    <w:uiPriority w:val="99"/>
    <w:unhideWhenUsed/>
    <w:rsid w:val="00071264"/>
    <w:pPr>
      <w:ind w:left="283" w:hanging="283"/>
      <w:contextualSpacing/>
    </w:pPr>
  </w:style>
  <w:style w:type="paragraph" w:styleId="Ttulo">
    <w:name w:val="Title"/>
    <w:basedOn w:val="Normal"/>
    <w:next w:val="Normal"/>
    <w:link w:val="TtuloCarter"/>
    <w:uiPriority w:val="10"/>
    <w:qFormat/>
    <w:rsid w:val="00071264"/>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ter">
    <w:name w:val="Título Caráter"/>
    <w:basedOn w:val="Tipodeletrapredefinidodopargrafo"/>
    <w:link w:val="Ttulo"/>
    <w:uiPriority w:val="10"/>
    <w:rsid w:val="00071264"/>
    <w:rPr>
      <w:rFonts w:asciiTheme="majorHAnsi" w:eastAsiaTheme="majorEastAsia" w:hAnsiTheme="majorHAnsi" w:cstheme="majorBidi"/>
      <w:b/>
      <w:bCs/>
      <w:kern w:val="28"/>
      <w:sz w:val="32"/>
      <w:szCs w:val="32"/>
      <w:lang w:val="de-CH"/>
    </w:rPr>
  </w:style>
  <w:style w:type="paragraph" w:styleId="Corpodetexto">
    <w:name w:val="Body Text"/>
    <w:basedOn w:val="Normal"/>
    <w:link w:val="CorpodetextoCarter"/>
    <w:uiPriority w:val="99"/>
    <w:unhideWhenUsed/>
    <w:rsid w:val="00071264"/>
    <w:pPr>
      <w:spacing w:after="120"/>
    </w:pPr>
  </w:style>
  <w:style w:type="character" w:customStyle="1" w:styleId="CorpodetextoCarter">
    <w:name w:val="Corpo de texto Caráter"/>
    <w:basedOn w:val="Tipodeletrapredefinidodopargrafo"/>
    <w:link w:val="Corpodetexto"/>
    <w:uiPriority w:val="99"/>
    <w:rsid w:val="00071264"/>
    <w:rPr>
      <w:sz w:val="24"/>
      <w:lang w:val="de-CH"/>
    </w:rPr>
  </w:style>
  <w:style w:type="paragraph" w:styleId="Avanodecorpodetexto">
    <w:name w:val="Body Text Indent"/>
    <w:basedOn w:val="Normal"/>
    <w:link w:val="AvanodecorpodetextoCarter"/>
    <w:uiPriority w:val="99"/>
    <w:unhideWhenUsed/>
    <w:rsid w:val="00071264"/>
    <w:pPr>
      <w:spacing w:after="120"/>
      <w:ind w:left="283"/>
    </w:pPr>
  </w:style>
  <w:style w:type="character" w:customStyle="1" w:styleId="AvanodecorpodetextoCarter">
    <w:name w:val="Avanço de corpo de texto Caráter"/>
    <w:basedOn w:val="Tipodeletrapredefinidodopargrafo"/>
    <w:link w:val="Avanodecorpodetexto"/>
    <w:uiPriority w:val="99"/>
    <w:rsid w:val="00071264"/>
    <w:rPr>
      <w:sz w:val="24"/>
      <w:lang w:val="de-CH"/>
    </w:rPr>
  </w:style>
  <w:style w:type="paragraph" w:styleId="Subttulo">
    <w:name w:val="Subtitle"/>
    <w:basedOn w:val="Normal"/>
    <w:next w:val="Normal"/>
    <w:link w:val="SubttuloCarter"/>
    <w:uiPriority w:val="11"/>
    <w:qFormat/>
    <w:rsid w:val="00071264"/>
    <w:pPr>
      <w:spacing w:after="60"/>
      <w:jc w:val="center"/>
      <w:outlineLvl w:val="1"/>
    </w:pPr>
    <w:rPr>
      <w:rFonts w:asciiTheme="majorHAnsi" w:eastAsiaTheme="majorEastAsia" w:hAnsiTheme="majorHAnsi" w:cstheme="majorBidi"/>
      <w:szCs w:val="24"/>
    </w:rPr>
  </w:style>
  <w:style w:type="character" w:customStyle="1" w:styleId="SubttuloCarter">
    <w:name w:val="Subtítulo Caráter"/>
    <w:basedOn w:val="Tipodeletrapredefinidodopargrafo"/>
    <w:link w:val="Subttulo"/>
    <w:uiPriority w:val="11"/>
    <w:rsid w:val="00071264"/>
    <w:rPr>
      <w:rFonts w:asciiTheme="majorHAnsi" w:eastAsiaTheme="majorEastAsia" w:hAnsiTheme="majorHAnsi" w:cstheme="majorBidi"/>
      <w:sz w:val="24"/>
      <w:szCs w:val="24"/>
      <w:lang w:val="de-CH"/>
    </w:rPr>
  </w:style>
  <w:style w:type="paragraph" w:styleId="Primeiroavanodecorpodetexto">
    <w:name w:val="Body Text First Indent"/>
    <w:basedOn w:val="Corpodetexto"/>
    <w:link w:val="PrimeiroavanodecorpodetextoCarter"/>
    <w:uiPriority w:val="99"/>
    <w:unhideWhenUsed/>
    <w:rsid w:val="00071264"/>
    <w:pPr>
      <w:ind w:firstLine="210"/>
    </w:pPr>
  </w:style>
  <w:style w:type="character" w:customStyle="1" w:styleId="PrimeiroavanodecorpodetextoCarter">
    <w:name w:val="Primeiro avanço de corpo de texto Caráter"/>
    <w:basedOn w:val="CorpodetextoCarter"/>
    <w:link w:val="Primeiroavanodecorpodetexto"/>
    <w:uiPriority w:val="99"/>
    <w:rsid w:val="00071264"/>
    <w:rPr>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3341</Characters>
  <Application>Microsoft Office Word</Application>
  <DocSecurity>0</DocSecurity>
  <Lines>27</Lines>
  <Paragraphs>7</Paragraphs>
  <ScaleCrop>false</ScaleCrop>
  <Company>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benito ramalho</dc:creator>
  <cp:keywords/>
  <dc:description/>
  <cp:lastModifiedBy>Franz Le Gal</cp:lastModifiedBy>
  <cp:revision>5</cp:revision>
  <cp:lastPrinted>2017-08-15T10:43:00Z</cp:lastPrinted>
  <dcterms:created xsi:type="dcterms:W3CDTF">2017-08-15T10:43:00Z</dcterms:created>
  <dcterms:modified xsi:type="dcterms:W3CDTF">2018-09-11T17:05:00Z</dcterms:modified>
</cp:coreProperties>
</file>