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B3DD8">
      <w:pPr>
        <w:autoSpaceDE w:val="0"/>
        <w:autoSpaceDN w:val="0"/>
        <w:adjustRightInd w:val="0"/>
        <w:ind w:left="4588"/>
        <w:rPr>
          <w:rFonts w:eastAsia="Times New Roman" w:cs="Times New Roman"/>
          <w:sz w:val="25"/>
          <w:szCs w:val="25"/>
        </w:rPr>
      </w:pPr>
      <w:bookmarkStart w:id="0" w:name="_GoBack"/>
      <w:bookmarkEnd w:id="0"/>
      <w:r>
        <w:rPr>
          <w:rFonts w:eastAsia="Times New Roman" w:cs="Times New Roman"/>
          <w:color w:val="000000"/>
          <w:kern w:val="0"/>
          <w:sz w:val="25"/>
          <w:szCs w:val="25"/>
        </w:rPr>
        <w:t>BOARD TECHNICAL BULLETIN</w:t>
      </w:r>
    </w:p>
    <w:p w:rsidR="00000000" w:rsidRDefault="00DB3DD8">
      <w:pPr>
        <w:autoSpaceDE w:val="0"/>
        <w:autoSpaceDN w:val="0"/>
        <w:adjustRightInd w:val="0"/>
        <w:ind w:left="5406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10 APRIL 1972RA</w:t>
      </w:r>
    </w:p>
    <w:p w:rsidR="00000000" w:rsidRDefault="00DB3DD8">
      <w:pPr>
        <w:autoSpaceDE w:val="0"/>
        <w:autoSpaceDN w:val="0"/>
        <w:adjustRightInd w:val="0"/>
        <w:ind w:left="5326"/>
        <w:rPr>
          <w:rFonts w:eastAsia="Times New Roman" w:cs="Times New Roman"/>
        </w:rPr>
      </w:pPr>
      <w:r>
        <w:rPr>
          <w:rFonts w:eastAsia="Times New Roman" w:cs="Times New Roman"/>
          <w:color w:val="000000"/>
          <w:spacing w:val="1"/>
          <w:kern w:val="0"/>
        </w:rPr>
        <w:t>REVISED 3 JULY 1977</w:t>
      </w:r>
    </w:p>
    <w:p w:rsidR="00000000" w:rsidRDefault="00DB3DD8">
      <w:pPr>
        <w:autoSpaceDE w:val="0"/>
        <w:autoSpaceDN w:val="0"/>
        <w:adjustRightInd w:val="0"/>
        <w:ind w:left="1812"/>
        <w:rPr>
          <w:rFonts w:eastAsia="Times New Roman" w:cs="Times New Roman"/>
          <w:color w:val="000000"/>
          <w:spacing w:val="1"/>
          <w:kern w:val="0"/>
        </w:rPr>
      </w:pPr>
    </w:p>
    <w:p w:rsidR="00000000" w:rsidRDefault="00DB3DD8">
      <w:pPr>
        <w:autoSpaceDE w:val="0"/>
        <w:autoSpaceDN w:val="0"/>
        <w:adjustRightInd w:val="0"/>
        <w:ind w:left="1812"/>
        <w:rPr>
          <w:rFonts w:eastAsia="Times New Roman" w:cs="Times New Roman"/>
          <w:color w:val="000000"/>
          <w:spacing w:val="1"/>
          <w:kern w:val="0"/>
        </w:rPr>
      </w:pPr>
    </w:p>
    <w:p w:rsidR="00000000" w:rsidRDefault="00DB3DD8">
      <w:pPr>
        <w:autoSpaceDE w:val="0"/>
        <w:autoSpaceDN w:val="0"/>
        <w:adjustRightInd w:val="0"/>
        <w:ind w:left="1812"/>
        <w:rPr>
          <w:rFonts w:eastAsia="Times New Roman" w:cs="Times New Roman"/>
        </w:rPr>
      </w:pPr>
      <w:r>
        <w:rPr>
          <w:rFonts w:eastAsia="Times New Roman" w:cs="Times New Roman"/>
          <w:color w:val="000000"/>
          <w:spacing w:val="1"/>
          <w:kern w:val="0"/>
        </w:rPr>
        <w:t>Remimeo</w:t>
      </w:r>
    </w:p>
    <w:p w:rsidR="00000000" w:rsidRDefault="00DB3DD8">
      <w:pPr>
        <w:autoSpaceDE w:val="0"/>
        <w:autoSpaceDN w:val="0"/>
        <w:adjustRightInd w:val="0"/>
        <w:ind w:left="4053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 xml:space="preserve">  (Paragraph 3 is revised in Footlight MT Light)</w:t>
      </w:r>
    </w:p>
    <w:p w:rsidR="00000000" w:rsidRDefault="00DB3DD8">
      <w:pPr>
        <w:autoSpaceDE w:val="0"/>
        <w:autoSpaceDN w:val="0"/>
        <w:adjustRightInd w:val="0"/>
        <w:ind w:left="5383"/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</w:rPr>
      </w:pPr>
    </w:p>
    <w:p w:rsidR="00000000" w:rsidRDefault="00DB3DD8">
      <w:pPr>
        <w:autoSpaceDE w:val="0"/>
        <w:autoSpaceDN w:val="0"/>
        <w:adjustRightInd w:val="0"/>
        <w:ind w:left="5383"/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</w:rPr>
      </w:pPr>
    </w:p>
    <w:p w:rsidR="00000000" w:rsidRDefault="00DB3DD8">
      <w:pPr>
        <w:autoSpaceDE w:val="0"/>
        <w:autoSpaceDN w:val="0"/>
        <w:adjustRightInd w:val="0"/>
        <w:ind w:left="5383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</w:rPr>
        <w:t>PREPCHECKS</w:t>
      </w:r>
    </w:p>
    <w:p w:rsidR="00000000" w:rsidRDefault="00DB3DD8">
      <w:pPr>
        <w:autoSpaceDE w:val="0"/>
        <w:autoSpaceDN w:val="0"/>
        <w:adjustRightInd w:val="0"/>
        <w:ind w:left="3678"/>
        <w:rPr>
          <w:rFonts w:eastAsia="Times New Roman" w:cs="Times New Roman"/>
        </w:rPr>
      </w:pPr>
      <w:r>
        <w:rPr>
          <w:rFonts w:eastAsia="Times New Roman" w:cs="Times New Roman"/>
          <w:color w:val="000000"/>
          <w:spacing w:val="1"/>
          <w:kern w:val="0"/>
        </w:rPr>
        <w:t>(Cancels HCOB 16 Feb 1972 Issue II, “Prepcheck – Urgent Data”)</w:t>
      </w:r>
    </w:p>
    <w:p w:rsidR="00000000" w:rsidRDefault="00DB3DD8">
      <w:pPr>
        <w:autoSpaceDE w:val="0"/>
        <w:autoSpaceDN w:val="0"/>
        <w:adjustRightInd w:val="0"/>
        <w:ind w:left="2526"/>
        <w:rPr>
          <w:rFonts w:eastAsia="Times New Roman" w:cs="Times New Roman"/>
          <w:color w:val="000000"/>
          <w:kern w:val="0"/>
          <w:sz w:val="25"/>
          <w:szCs w:val="25"/>
        </w:rPr>
      </w:pPr>
    </w:p>
    <w:p w:rsidR="00000000" w:rsidRDefault="00DB3DD8">
      <w:pPr>
        <w:autoSpaceDE w:val="0"/>
        <w:autoSpaceDN w:val="0"/>
        <w:adjustRightInd w:val="0"/>
        <w:ind w:left="2526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On a Prepcheck run each  reading  item (SF, F, LF, BD) from the assessed list of items</w:t>
      </w:r>
    </w:p>
    <w:p w:rsidR="00000000" w:rsidRDefault="00DB3DD8">
      <w:pPr>
        <w:autoSpaceDE w:val="0"/>
        <w:autoSpaceDN w:val="0"/>
        <w:adjustRightInd w:val="0"/>
        <w:ind w:left="1829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on the prepcheck buttons.</w:t>
      </w:r>
    </w:p>
    <w:p w:rsidR="00000000" w:rsidRDefault="00DB3DD8">
      <w:pPr>
        <w:autoSpaceDE w:val="0"/>
        <w:autoSpaceDN w:val="0"/>
        <w:adjustRightInd w:val="0"/>
        <w:ind w:left="2526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Theoretically, each  button  can be run to F/N. In practice, one  would  not  c</w:t>
      </w:r>
      <w:r>
        <w:rPr>
          <w:rFonts w:eastAsia="Times New Roman" w:cs="Times New Roman"/>
          <w:color w:val="000000"/>
          <w:kern w:val="0"/>
          <w:sz w:val="25"/>
          <w:szCs w:val="25"/>
        </w:rPr>
        <w:t>ontinue to</w:t>
      </w:r>
    </w:p>
    <w:p w:rsidR="00000000" w:rsidRDefault="00DB3DD8">
      <w:pPr>
        <w:autoSpaceDE w:val="0"/>
        <w:autoSpaceDN w:val="0"/>
        <w:adjustRightInd w:val="0"/>
        <w:ind w:left="1829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run the buttons beyond EP for the subject being  run. This  EP would be signalled a major cog</w:t>
      </w:r>
    </w:p>
    <w:p w:rsidR="00000000" w:rsidRDefault="00DB3DD8">
      <w:pPr>
        <w:autoSpaceDE w:val="0"/>
        <w:autoSpaceDN w:val="0"/>
        <w:adjustRightInd w:val="0"/>
        <w:ind w:left="1829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or regained ability with a wide F/N and VGIs and the charge on that item blown.</w:t>
      </w:r>
    </w:p>
    <w:p w:rsidR="00000000" w:rsidRDefault="00DB3DD8">
      <w:pPr>
        <w:autoSpaceDE w:val="0"/>
        <w:autoSpaceDN w:val="0"/>
        <w:adjustRightInd w:val="0"/>
        <w:ind w:left="2526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Each button in turn is run to F/N, Cog  until full EP is attained on th</w:t>
      </w:r>
      <w:r>
        <w:rPr>
          <w:rFonts w:eastAsia="Times New Roman" w:cs="Times New Roman"/>
          <w:color w:val="000000"/>
          <w:kern w:val="0"/>
          <w:sz w:val="25"/>
          <w:szCs w:val="25"/>
        </w:rPr>
        <w:t>e subject being</w:t>
      </w:r>
    </w:p>
    <w:p w:rsidR="00000000" w:rsidRDefault="00DB3DD8">
      <w:pPr>
        <w:autoSpaceDE w:val="0"/>
        <w:autoSpaceDN w:val="0"/>
        <w:adjustRightInd w:val="0"/>
        <w:ind w:left="1829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prepchecked.  All of the buttons may need to be run in some instances to reach EP of the</w:t>
      </w:r>
    </w:p>
    <w:p w:rsidR="00000000" w:rsidRDefault="00DB3DD8">
      <w:pPr>
        <w:autoSpaceDE w:val="0"/>
        <w:autoSpaceDN w:val="0"/>
        <w:adjustRightInd w:val="0"/>
        <w:ind w:left="1829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subject being handled. (Refer to HCOB 8 September 1963,  Repetitive Rudiments and Re-</w:t>
      </w:r>
    </w:p>
    <w:p w:rsidR="00000000" w:rsidRDefault="00DB3DD8">
      <w:pPr>
        <w:autoSpaceDE w:val="0"/>
        <w:autoSpaceDN w:val="0"/>
        <w:adjustRightInd w:val="0"/>
        <w:ind w:left="1829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petitive Prepchecking for further data on prepcheck procedure,)</w:t>
      </w:r>
    </w:p>
    <w:p w:rsidR="00000000" w:rsidRDefault="00DB3DD8">
      <w:pPr>
        <w:autoSpaceDE w:val="0"/>
        <w:autoSpaceDN w:val="0"/>
        <w:adjustRightInd w:val="0"/>
        <w:ind w:left="2526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One then takes up and handles the next best reading  items from the assessed list and</w:t>
      </w:r>
    </w:p>
    <w:p w:rsidR="00000000" w:rsidRDefault="00DB3DD8">
      <w:pPr>
        <w:autoSpaceDE w:val="0"/>
        <w:autoSpaceDN w:val="0"/>
        <w:adjustRightInd w:val="0"/>
        <w:ind w:left="1829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continues until each reading item is handled.</w:t>
      </w:r>
    </w:p>
    <w:p w:rsidR="00000000" w:rsidRDefault="00DB3DD8">
      <w:pPr>
        <w:autoSpaceDE w:val="0"/>
        <w:autoSpaceDN w:val="0"/>
        <w:adjustRightInd w:val="0"/>
        <w:ind w:left="2526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The LRH datum (per HCOB 8 April 70) remains valid. The handling  of  an  ARC  Break</w:t>
      </w:r>
    </w:p>
    <w:p w:rsidR="00000000" w:rsidRDefault="00DB3DD8">
      <w:pPr>
        <w:autoSpaceDE w:val="0"/>
        <w:autoSpaceDN w:val="0"/>
        <w:adjustRightInd w:val="0"/>
        <w:ind w:left="1829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to F/N on one of the buttons would end o</w:t>
      </w:r>
      <w:r>
        <w:rPr>
          <w:rFonts w:eastAsia="Times New Roman" w:cs="Times New Roman"/>
          <w:color w:val="000000"/>
          <w:kern w:val="0"/>
          <w:sz w:val="25"/>
          <w:szCs w:val="25"/>
        </w:rPr>
        <w:t>ff that prepcheck button. One may run further but-</w:t>
      </w:r>
    </w:p>
    <w:p w:rsidR="00000000" w:rsidRDefault="00DB3DD8">
      <w:pPr>
        <w:autoSpaceDE w:val="0"/>
        <w:autoSpaceDN w:val="0"/>
        <w:adjustRightInd w:val="0"/>
        <w:ind w:left="1829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tons if the major Cog with wide F/N is not attained.</w:t>
      </w:r>
    </w:p>
    <w:p w:rsidR="00000000" w:rsidRDefault="00DB3DD8">
      <w:pPr>
        <w:autoSpaceDE w:val="0"/>
        <w:autoSpaceDN w:val="0"/>
        <w:adjustRightInd w:val="0"/>
        <w:ind w:left="2526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Get the most out of Prepchecks by running them to full EP with all charge blown.</w:t>
      </w:r>
    </w:p>
    <w:p w:rsidR="00000000" w:rsidRDefault="00DB3DD8">
      <w:pPr>
        <w:autoSpaceDE w:val="0"/>
        <w:autoSpaceDN w:val="0"/>
        <w:adjustRightInd w:val="0"/>
        <w:ind w:left="6892"/>
        <w:rPr>
          <w:rFonts w:eastAsia="Times New Roman" w:cs="Times New Roman"/>
          <w:color w:val="000000"/>
          <w:kern w:val="0"/>
          <w:sz w:val="25"/>
          <w:szCs w:val="25"/>
        </w:rPr>
      </w:pPr>
    </w:p>
    <w:p w:rsidR="00000000" w:rsidRDefault="00DB3DD8">
      <w:pPr>
        <w:autoSpaceDE w:val="0"/>
        <w:autoSpaceDN w:val="0"/>
        <w:adjustRightInd w:val="0"/>
        <w:ind w:left="6892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CS-4</w:t>
      </w:r>
    </w:p>
    <w:p w:rsidR="00000000" w:rsidRDefault="00DB3DD8">
      <w:pPr>
        <w:autoSpaceDE w:val="0"/>
        <w:autoSpaceDN w:val="0"/>
        <w:adjustRightInd w:val="0"/>
        <w:ind w:left="6892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Revised by Ron Miscavige</w:t>
      </w:r>
    </w:p>
    <w:p w:rsidR="00000000" w:rsidRDefault="00DB3DD8">
      <w:pPr>
        <w:autoSpaceDE w:val="0"/>
        <w:autoSpaceDN w:val="0"/>
        <w:adjustRightInd w:val="0"/>
        <w:ind w:left="6892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Tech Compilations Project</w:t>
      </w:r>
    </w:p>
    <w:p w:rsidR="00000000" w:rsidRDefault="00DB3DD8">
      <w:pPr>
        <w:autoSpaceDE w:val="0"/>
        <w:autoSpaceDN w:val="0"/>
        <w:adjustRightInd w:val="0"/>
        <w:ind w:left="6892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for Julie Gillespie Tr 6 Serv Aide</w:t>
      </w:r>
    </w:p>
    <w:p w:rsidR="00000000" w:rsidRDefault="00DB3DD8">
      <w:pPr>
        <w:autoSpaceDE w:val="0"/>
        <w:autoSpaceDN w:val="0"/>
        <w:adjustRightInd w:val="0"/>
        <w:ind w:left="6892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Approved by Lt. David Mayo</w:t>
      </w:r>
    </w:p>
    <w:p w:rsidR="00000000" w:rsidRDefault="00DB3DD8">
      <w:pPr>
        <w:autoSpaceDE w:val="0"/>
        <w:autoSpaceDN w:val="0"/>
        <w:adjustRightInd w:val="0"/>
        <w:ind w:left="6892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Snr C/S Flag and</w:t>
      </w:r>
    </w:p>
    <w:p w:rsidR="00000000" w:rsidRDefault="00DB3DD8">
      <w:pPr>
        <w:autoSpaceDE w:val="0"/>
        <w:autoSpaceDN w:val="0"/>
        <w:adjustRightInd w:val="0"/>
        <w:ind w:left="6892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W/O John Eastment, CS-4/5</w:t>
      </w:r>
    </w:p>
    <w:p w:rsidR="00000000" w:rsidRDefault="00DB3DD8">
      <w:pPr>
        <w:autoSpaceDE w:val="0"/>
        <w:autoSpaceDN w:val="0"/>
        <w:adjustRightInd w:val="0"/>
        <w:ind w:left="6892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Authorized by AVU</w:t>
      </w:r>
    </w:p>
    <w:p w:rsidR="00000000" w:rsidRDefault="00DB3DD8">
      <w:pPr>
        <w:autoSpaceDE w:val="0"/>
        <w:autoSpaceDN w:val="0"/>
        <w:adjustRightInd w:val="0"/>
        <w:ind w:left="6892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for the</w:t>
      </w:r>
    </w:p>
    <w:p w:rsidR="00000000" w:rsidRDefault="00DB3DD8">
      <w:pPr>
        <w:autoSpaceDE w:val="0"/>
        <w:autoSpaceDN w:val="0"/>
        <w:adjustRightInd w:val="0"/>
        <w:ind w:left="6892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BOARDS OF DIRECTORS</w:t>
      </w:r>
    </w:p>
    <w:p w:rsidR="00000000" w:rsidRDefault="00DB3DD8">
      <w:pPr>
        <w:autoSpaceDE w:val="0"/>
        <w:autoSpaceDN w:val="0"/>
        <w:adjustRightInd w:val="0"/>
        <w:ind w:left="6892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of the</w:t>
      </w:r>
    </w:p>
    <w:p w:rsidR="00000000" w:rsidRDefault="00DB3DD8">
      <w:pPr>
        <w:autoSpaceDE w:val="0"/>
        <w:autoSpaceDN w:val="0"/>
        <w:adjustRightInd w:val="0"/>
        <w:ind w:left="6892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CHURCHES OF SCIENTOLOGY</w:t>
      </w:r>
    </w:p>
    <w:p w:rsidR="00000000" w:rsidRDefault="00DB3DD8">
      <w:pPr>
        <w:sectPr w:rsidR="00000000">
          <w:pgSz w:w="12685" w:h="22762"/>
          <w:pgMar w:top="100" w:right="0" w:bottom="0" w:left="0" w:header="851" w:footer="992" w:gutter="0"/>
          <w:cols w:space="425"/>
          <w:docGrid w:type="lines" w:linePitch="312"/>
        </w:sectPr>
      </w:pPr>
    </w:p>
    <w:p w:rsidR="00000000" w:rsidRDefault="00DB3DD8"/>
    <w:p w:rsidR="00000000" w:rsidRDefault="00DB3DD8">
      <w:pPr>
        <w:autoSpaceDE w:val="0"/>
        <w:autoSpaceDN w:val="0"/>
        <w:adjustRightInd w:val="0"/>
        <w:ind w:left="6397"/>
        <w:rPr>
          <w:rFonts w:eastAsia="Times New Roman" w:cs="Times New Roman"/>
        </w:rPr>
      </w:pPr>
      <w:r>
        <w:rPr>
          <w:rFonts w:eastAsia="Times New Roman" w:cs="Times New Roman"/>
          <w:color w:val="000000"/>
          <w:spacing w:val="1"/>
          <w:kern w:val="0"/>
        </w:rPr>
        <w:t>2 2</w:t>
      </w:r>
    </w:p>
    <w:p w:rsidR="00000000" w:rsidRDefault="00DB3DD8">
      <w:pPr>
        <w:autoSpaceDE w:val="0"/>
        <w:autoSpaceDN w:val="0"/>
        <w:adjustRightInd w:val="0"/>
        <w:ind w:left="1812"/>
        <w:rPr>
          <w:rFonts w:eastAsia="Times New Roman" w:cs="Times New Roman"/>
          <w:color w:val="000000"/>
          <w:spacing w:val="1"/>
          <w:kern w:val="0"/>
        </w:rPr>
      </w:pPr>
    </w:p>
    <w:p w:rsidR="00DB3DD8" w:rsidRDefault="00DB3DD8">
      <w:pPr>
        <w:autoSpaceDE w:val="0"/>
        <w:autoSpaceDN w:val="0"/>
        <w:adjustRightInd w:val="0"/>
        <w:ind w:left="1812"/>
        <w:rPr>
          <w:rFonts w:eastAsia="Times New Roman" w:cs="Times New Roman"/>
        </w:rPr>
      </w:pPr>
      <w:r>
        <w:rPr>
          <w:rFonts w:eastAsia="Times New Roman" w:cs="Times New Roman"/>
          <w:color w:val="000000"/>
          <w:spacing w:val="1"/>
          <w:kern w:val="0"/>
        </w:rPr>
        <w:t>BDCS:AH:JE:DM:JG:RM:pt</w:t>
      </w:r>
    </w:p>
    <w:sectPr w:rsidR="00DB3DD8">
      <w:pgSz w:w="12685" w:h="22762"/>
      <w:pgMar w:top="10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5"/>
  <w:hyphenationZone w:val="425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60"/>
    <w:rsid w:val="00D33A60"/>
    <w:rsid w:val="00DB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30BB53-A22A-41FD-B7DA-14E44F4E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after="0" w:line="240" w:lineRule="auto"/>
      <w:jc w:val="both"/>
    </w:pPr>
    <w:rPr>
      <w:rFonts w:ascii="Times New Roman" w:eastAsia="MS Gothic" w:hAnsi="Times New Roman" w:cs="MS Gothic"/>
      <w:kern w:val="2"/>
      <w:sz w:val="21"/>
      <w:szCs w:val="21"/>
      <w:lang w:val="en-US"/>
    </w:rPr>
  </w:style>
  <w:style w:type="character" w:default="1" w:styleId="Tipodeletrapredefinidodopargraf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把</dc:title>
  <dc:subject/>
  <dc:creator>verypdf.com Inc</dc:creator>
  <cp:keywords/>
  <dc:description/>
  <cp:lastModifiedBy>benito ramalho</cp:lastModifiedBy>
  <cp:revision>2</cp:revision>
  <dcterms:created xsi:type="dcterms:W3CDTF">2017-08-17T15:26:00Z</dcterms:created>
  <dcterms:modified xsi:type="dcterms:W3CDTF">2017-08-17T15:26:00Z</dcterms:modified>
</cp:coreProperties>
</file>