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F67" w:rsidRPr="00C02879" w:rsidRDefault="00E65F67" w:rsidP="00E65F67">
      <w:pPr>
        <w:pStyle w:val="Bulletinkopf"/>
        <w:spacing w:line="264" w:lineRule="auto"/>
        <w:rPr>
          <w:color w:val="FF0000"/>
        </w:rPr>
      </w:pPr>
      <w:bookmarkStart w:id="0" w:name="_GoBack"/>
      <w:r w:rsidRPr="00C02879">
        <w:rPr>
          <w:color w:val="FF0000"/>
        </w:rPr>
        <w:t>BOARD TECHNICAL BULLETIN</w:t>
      </w:r>
    </w:p>
    <w:p w:rsidR="00E65F67" w:rsidRPr="00C02879" w:rsidRDefault="00E65F67" w:rsidP="00E65F67">
      <w:pPr>
        <w:pStyle w:val="Bulletinkopf"/>
        <w:spacing w:line="264" w:lineRule="auto"/>
        <w:rPr>
          <w:color w:val="FF0000"/>
        </w:rPr>
      </w:pPr>
      <w:r w:rsidRPr="00C02879">
        <w:rPr>
          <w:color w:val="FF0000"/>
        </w:rPr>
        <w:t xml:space="preserve">18 NOVEMBER 1968R </w:t>
      </w:r>
    </w:p>
    <w:p w:rsidR="00E65F67" w:rsidRPr="00C02879" w:rsidRDefault="00E65F67" w:rsidP="00E65F67">
      <w:pPr>
        <w:pStyle w:val="Bulletinkopf"/>
        <w:spacing w:line="264" w:lineRule="auto"/>
        <w:rPr>
          <w:color w:val="FF0000"/>
          <w:sz w:val="20"/>
        </w:rPr>
      </w:pPr>
      <w:r w:rsidRPr="00C02879">
        <w:rPr>
          <w:color w:val="FF0000"/>
          <w:sz w:val="20"/>
        </w:rPr>
        <w:t>Revised &amp; Reissued 9 June 1974 as BTB</w:t>
      </w:r>
    </w:p>
    <w:p w:rsidR="00E65F67" w:rsidRPr="00C02879" w:rsidRDefault="00E65F67" w:rsidP="00E65F67">
      <w:pPr>
        <w:pStyle w:val="Remimeo"/>
        <w:rPr>
          <w:color w:val="FF0000"/>
          <w:lang w:val="en-US"/>
        </w:rPr>
      </w:pPr>
      <w:r w:rsidRPr="00C02879">
        <w:rPr>
          <w:color w:val="FF0000"/>
          <w:lang w:val="en-US"/>
        </w:rPr>
        <w:t xml:space="preserve">Remimeo </w:t>
      </w:r>
    </w:p>
    <w:p w:rsidR="00E65F67" w:rsidRPr="00C02879" w:rsidRDefault="00E65F67" w:rsidP="00E65F67">
      <w:pPr>
        <w:pStyle w:val="Remimeo"/>
        <w:rPr>
          <w:color w:val="FF0000"/>
          <w:lang w:val="en-US"/>
        </w:rPr>
      </w:pPr>
      <w:r w:rsidRPr="00C02879">
        <w:rPr>
          <w:color w:val="FF0000"/>
          <w:lang w:val="en-US"/>
        </w:rPr>
        <w:t>All Auditors</w:t>
      </w:r>
    </w:p>
    <w:p w:rsidR="00E65F67" w:rsidRPr="00C02879" w:rsidRDefault="00E65F67" w:rsidP="00E65F67">
      <w:pPr>
        <w:ind w:firstLine="0"/>
        <w:jc w:val="center"/>
        <w:rPr>
          <w:color w:val="FF0000"/>
          <w:sz w:val="20"/>
          <w:lang w:val="en-US"/>
        </w:rPr>
      </w:pPr>
      <w:r w:rsidRPr="00C02879">
        <w:rPr>
          <w:color w:val="FF0000"/>
          <w:sz w:val="20"/>
          <w:lang w:val="en-US"/>
        </w:rPr>
        <w:t>Cancels HCO Bulletin of 18 November 1968 Same Title</w:t>
      </w:r>
    </w:p>
    <w:p w:rsidR="00E65F67" w:rsidRPr="00C02879" w:rsidRDefault="00E65F67" w:rsidP="00E65F67">
      <w:pPr>
        <w:ind w:firstLine="0"/>
        <w:jc w:val="center"/>
        <w:rPr>
          <w:color w:val="FF0000"/>
          <w:sz w:val="20"/>
          <w:lang w:val="en-GB"/>
        </w:rPr>
      </w:pPr>
    </w:p>
    <w:p w:rsidR="00E65F67" w:rsidRPr="00C02879" w:rsidRDefault="00E65F67" w:rsidP="00E65F67">
      <w:pPr>
        <w:pStyle w:val="Ttulo1"/>
        <w:spacing w:line="264" w:lineRule="auto"/>
        <w:rPr>
          <w:color w:val="FF0000"/>
          <w:lang w:val="en-GB"/>
        </w:rPr>
      </w:pPr>
      <w:r w:rsidRPr="00C02879">
        <w:rPr>
          <w:color w:val="FF0000"/>
          <w:lang w:val="en-US"/>
        </w:rPr>
        <w:t>MODEL SESSION</w:t>
      </w:r>
    </w:p>
    <w:p w:rsidR="00E65F67" w:rsidRPr="00C02879" w:rsidRDefault="00E65F67" w:rsidP="00E65F67">
      <w:pPr>
        <w:rPr>
          <w:color w:val="FF0000"/>
          <w:lang w:val="en-GB"/>
        </w:rPr>
      </w:pPr>
      <w:r w:rsidRPr="00C02879">
        <w:rPr>
          <w:color w:val="FF0000"/>
          <w:lang w:val="en-US"/>
        </w:rPr>
        <w:t>(Note: If a Dianetic - Level II Auditor is not trained in flying Rudiments, he would have to get a Level III (or above) Auditor to fly his pc’s Ruds before starting the major action of the session.)</w:t>
      </w:r>
    </w:p>
    <w:p w:rsidR="00E65F67" w:rsidRPr="00C02879" w:rsidRDefault="00E65F67" w:rsidP="00E65F67">
      <w:pPr>
        <w:rPr>
          <w:color w:val="FF0000"/>
          <w:lang w:val="en-GB"/>
        </w:rPr>
      </w:pPr>
      <w:r w:rsidRPr="00C02879">
        <w:rPr>
          <w:color w:val="FF0000"/>
          <w:lang w:val="en-US"/>
        </w:rPr>
        <w:t>The first thing the Auditor does is to make sure the room and session are set up. This means, in other words, that the room is as comfortable as possible and free from interruptions and distractions; that the Auditor’s meter is set up and that the Auditor’s report form and work sheets are ready, that any correction lists, forms, or references that might be needed are at hand.</w:t>
      </w:r>
    </w:p>
    <w:p w:rsidR="00E65F67" w:rsidRPr="00C02879" w:rsidRDefault="00E65F67" w:rsidP="00E65F67">
      <w:pPr>
        <w:rPr>
          <w:color w:val="FF0000"/>
          <w:lang w:val="en-GB"/>
        </w:rPr>
      </w:pPr>
      <w:r w:rsidRPr="00C02879">
        <w:rPr>
          <w:color w:val="FF0000"/>
          <w:lang w:val="en-US"/>
        </w:rPr>
        <w:t>The pc is seated in the chair furthest from the door and is asked to pick up the cans (from now until the session ends the pc stays on the cans).</w:t>
      </w:r>
    </w:p>
    <w:p w:rsidR="00E65F67" w:rsidRPr="00C02879" w:rsidRDefault="00E65F67" w:rsidP="00E65F67">
      <w:pPr>
        <w:rPr>
          <w:color w:val="FF0000"/>
          <w:lang w:val="en-GB"/>
        </w:rPr>
      </w:pPr>
      <w:r w:rsidRPr="00C02879">
        <w:rPr>
          <w:color w:val="FF0000"/>
          <w:lang w:val="en-US"/>
        </w:rPr>
        <w:t>The Auditor says: “This is the Session” (Tone 40).</w:t>
      </w:r>
    </w:p>
    <w:p w:rsidR="00E65F67" w:rsidRPr="00C02879" w:rsidRDefault="00E65F67" w:rsidP="00E65F67">
      <w:pPr>
        <w:rPr>
          <w:color w:val="FF0000"/>
          <w:lang w:val="en-GB"/>
        </w:rPr>
      </w:pPr>
      <w:r w:rsidRPr="00C02879">
        <w:rPr>
          <w:color w:val="FF0000"/>
          <w:lang w:val="en-US"/>
        </w:rPr>
        <w:t>If the needle is floating and the pc has VGIs, the Auditor goes directly into the major action of the session. If not, the Auditor must fly a Rud.</w:t>
      </w:r>
    </w:p>
    <w:p w:rsidR="00E65F67" w:rsidRPr="00C02879" w:rsidRDefault="00E65F67" w:rsidP="00E65F67">
      <w:pPr>
        <w:rPr>
          <w:color w:val="FF0000"/>
          <w:lang w:val="en-GB"/>
        </w:rPr>
      </w:pPr>
      <w:r w:rsidRPr="00C02879">
        <w:rPr>
          <w:color w:val="FF0000"/>
          <w:lang w:val="en-US"/>
        </w:rPr>
        <w:t>The first Rudiment question is: “Do you have an ARC Break?”</w:t>
      </w:r>
    </w:p>
    <w:p w:rsidR="00E65F67" w:rsidRPr="00C02879" w:rsidRDefault="00E65F67" w:rsidP="00E65F67">
      <w:pPr>
        <w:rPr>
          <w:color w:val="FF0000"/>
          <w:lang w:val="en-GB"/>
        </w:rPr>
      </w:pPr>
      <w:r w:rsidRPr="00C02879">
        <w:rPr>
          <w:color w:val="FF0000"/>
          <w:lang w:val="en-US"/>
        </w:rPr>
        <w:t>“If there is an ARC Break you get it, use ARCU and CDEINR, indicate, then if no F/N you follow it earlier, get ARCU CDEINR, indicate, if no F/N you get an earlier one on and on, always with ARCU CDEINR until you get an F/N.” LRH</w:t>
      </w:r>
    </w:p>
    <w:p w:rsidR="00E65F67" w:rsidRPr="00C02879" w:rsidRDefault="00E65F67" w:rsidP="00E65F67">
      <w:pPr>
        <w:rPr>
          <w:color w:val="FF0000"/>
          <w:lang w:val="en-GB"/>
        </w:rPr>
      </w:pPr>
      <w:r w:rsidRPr="00C02879">
        <w:rPr>
          <w:color w:val="FF0000"/>
          <w:lang w:val="en-US"/>
        </w:rPr>
        <w:t>The second Rudiment question is:</w:t>
      </w:r>
    </w:p>
    <w:p w:rsidR="00E65F67" w:rsidRPr="00C02879" w:rsidRDefault="00E65F67" w:rsidP="00E65F67">
      <w:pPr>
        <w:rPr>
          <w:color w:val="FF0000"/>
          <w:lang w:val="en-GB"/>
        </w:rPr>
      </w:pPr>
      <w:r w:rsidRPr="00C02879">
        <w:rPr>
          <w:color w:val="FF0000"/>
          <w:lang w:val="en-US"/>
        </w:rPr>
        <w:t>“Do you have a Present Time Problem?”</w:t>
      </w:r>
    </w:p>
    <w:p w:rsidR="00E65F67" w:rsidRPr="00C02879" w:rsidRDefault="00E65F67" w:rsidP="00E65F67">
      <w:pPr>
        <w:rPr>
          <w:color w:val="FF0000"/>
          <w:lang w:val="en-GB"/>
        </w:rPr>
      </w:pPr>
      <w:r w:rsidRPr="00C02879">
        <w:rPr>
          <w:color w:val="FF0000"/>
          <w:lang w:val="en-US"/>
        </w:rPr>
        <w:t xml:space="preserve">“If you get a PTP you follow it earlier </w:t>
      </w:r>
      <w:proofErr w:type="spellStart"/>
      <w:r w:rsidRPr="00C02879">
        <w:rPr>
          <w:color w:val="FF0000"/>
          <w:lang w:val="en-US"/>
        </w:rPr>
        <w:t>earlier</w:t>
      </w:r>
      <w:proofErr w:type="spellEnd"/>
      <w:r w:rsidRPr="00C02879">
        <w:rPr>
          <w:color w:val="FF0000"/>
          <w:lang w:val="en-US"/>
        </w:rPr>
        <w:t xml:space="preserve"> </w:t>
      </w:r>
      <w:proofErr w:type="spellStart"/>
      <w:r w:rsidRPr="00C02879">
        <w:rPr>
          <w:color w:val="FF0000"/>
          <w:lang w:val="en-US"/>
        </w:rPr>
        <w:t>earlier</w:t>
      </w:r>
      <w:proofErr w:type="spellEnd"/>
      <w:r w:rsidRPr="00C02879">
        <w:rPr>
          <w:color w:val="FF0000"/>
          <w:lang w:val="en-US"/>
        </w:rPr>
        <w:t xml:space="preserve"> until you get an F/N.” LRH</w:t>
      </w:r>
    </w:p>
    <w:p w:rsidR="00E65F67" w:rsidRPr="00C02879" w:rsidRDefault="00E65F67" w:rsidP="00E65F67">
      <w:pPr>
        <w:rPr>
          <w:color w:val="FF0000"/>
          <w:lang w:val="en-GB"/>
        </w:rPr>
      </w:pPr>
      <w:r w:rsidRPr="00C02879">
        <w:rPr>
          <w:color w:val="FF0000"/>
          <w:lang w:val="en-US"/>
        </w:rPr>
        <w:t>The third Rudiment question is: “Has a Withhold been missed?”</w:t>
      </w:r>
    </w:p>
    <w:p w:rsidR="00E65F67" w:rsidRPr="00C02879" w:rsidRDefault="00E65F67" w:rsidP="00E65F67">
      <w:pPr>
        <w:rPr>
          <w:color w:val="FF0000"/>
          <w:lang w:val="en-GB"/>
        </w:rPr>
      </w:pPr>
      <w:r w:rsidRPr="00C02879">
        <w:rPr>
          <w:color w:val="FF0000"/>
          <w:lang w:val="en-US"/>
        </w:rPr>
        <w:t xml:space="preserve">“If you get a withhold you find out </w:t>
      </w:r>
      <w:r w:rsidRPr="00C02879">
        <w:rPr>
          <w:b/>
          <w:color w:val="FF0000"/>
          <w:lang w:val="en-US"/>
        </w:rPr>
        <w:t>who</w:t>
      </w:r>
      <w:r w:rsidRPr="00C02879">
        <w:rPr>
          <w:color w:val="FF0000"/>
          <w:lang w:val="en-US"/>
        </w:rPr>
        <w:t xml:space="preserve"> missed it” (and what he/she) did to make the pc think he knew – or nearly found out), “then another and another using suppress. If protest you put in false. You will find these w/</w:t>
      </w:r>
      <w:proofErr w:type="spellStart"/>
      <w:r w:rsidRPr="00C02879">
        <w:rPr>
          <w:color w:val="FF0000"/>
          <w:lang w:val="en-US"/>
        </w:rPr>
        <w:t>hs</w:t>
      </w:r>
      <w:proofErr w:type="spellEnd"/>
      <w:r w:rsidRPr="00C02879">
        <w:rPr>
          <w:color w:val="FF0000"/>
          <w:lang w:val="en-US"/>
        </w:rPr>
        <w:t xml:space="preserve"> also go earlier like any other chain but they don’t have to.” LRH</w:t>
      </w:r>
    </w:p>
    <w:p w:rsidR="00E65F67" w:rsidRPr="00C02879" w:rsidRDefault="00E65F67" w:rsidP="00E65F67">
      <w:pPr>
        <w:rPr>
          <w:color w:val="FF0000"/>
          <w:lang w:val="en-GB"/>
        </w:rPr>
      </w:pPr>
      <w:r w:rsidRPr="00C02879">
        <w:rPr>
          <w:color w:val="FF0000"/>
          <w:lang w:val="en-US"/>
        </w:rPr>
        <w:t xml:space="preserve">On any Rud, “If it didn’t read you check suppress. If it read but is in any way protested you clean </w:t>
      </w:r>
      <w:r w:rsidRPr="00C02879">
        <w:rPr>
          <w:i/>
          <w:iCs/>
          <w:color w:val="FF0000"/>
          <w:lang w:val="en-US"/>
        </w:rPr>
        <w:t>false.</w:t>
      </w:r>
      <w:r w:rsidRPr="00C02879">
        <w:rPr>
          <w:iCs/>
          <w:color w:val="FF0000"/>
          <w:lang w:val="en-US"/>
        </w:rPr>
        <w:t>”</w:t>
      </w:r>
      <w:r w:rsidRPr="00C02879">
        <w:rPr>
          <w:i/>
          <w:iCs/>
          <w:color w:val="FF0000"/>
          <w:lang w:val="en-US"/>
        </w:rPr>
        <w:t xml:space="preserve"> </w:t>
      </w:r>
      <w:r w:rsidRPr="00C02879">
        <w:rPr>
          <w:color w:val="FF0000"/>
          <w:lang w:val="en-US"/>
        </w:rPr>
        <w:t>LRH</w:t>
      </w:r>
    </w:p>
    <w:p w:rsidR="00E65F67" w:rsidRPr="00C02879" w:rsidRDefault="00E65F67" w:rsidP="00E65F67">
      <w:pPr>
        <w:pStyle w:val="Cabealho2"/>
        <w:rPr>
          <w:color w:val="FF0000"/>
          <w:lang w:val="en-GB"/>
        </w:rPr>
      </w:pPr>
      <w:r w:rsidRPr="00C02879">
        <w:rPr>
          <w:color w:val="FF0000"/>
          <w:lang w:val="en-US"/>
        </w:rPr>
        <w:lastRenderedPageBreak/>
        <w:t>FALSE</w:t>
      </w:r>
    </w:p>
    <w:p w:rsidR="00E65F67" w:rsidRPr="00C02879" w:rsidRDefault="00E65F67" w:rsidP="00E65F67">
      <w:pPr>
        <w:rPr>
          <w:color w:val="FF0000"/>
          <w:lang w:val="en-GB"/>
        </w:rPr>
      </w:pPr>
      <w:r w:rsidRPr="00C02879">
        <w:rPr>
          <w:color w:val="FF0000"/>
          <w:lang w:val="en-US"/>
        </w:rPr>
        <w:t>“Has anyone said you had a _____ when you didn’t have one?” is the answer to pr</w:t>
      </w:r>
      <w:r w:rsidRPr="00C02879">
        <w:rPr>
          <w:color w:val="FF0000"/>
          <w:lang w:val="en-US"/>
        </w:rPr>
        <w:t>o</w:t>
      </w:r>
      <w:r w:rsidRPr="00C02879">
        <w:rPr>
          <w:color w:val="FF0000"/>
          <w:lang w:val="en-US"/>
        </w:rPr>
        <w:t>tested Ruds.</w:t>
      </w:r>
    </w:p>
    <w:p w:rsidR="00E65F67" w:rsidRPr="00C02879" w:rsidRDefault="00E65F67" w:rsidP="00E65F67">
      <w:pPr>
        <w:rPr>
          <w:color w:val="FF0000"/>
          <w:lang w:val="en-GB"/>
        </w:rPr>
      </w:pPr>
      <w:r w:rsidRPr="00C02879">
        <w:rPr>
          <w:color w:val="FF0000"/>
          <w:lang w:val="en-US"/>
        </w:rPr>
        <w:t>If he can’t get a Rud to fly, the Dianetic-Class III Auditor ends session and sends the pc folder to the C/S. Class IV Auditors and above may do a Green Form.</w:t>
      </w:r>
    </w:p>
    <w:p w:rsidR="00E65F67" w:rsidRPr="00C02879" w:rsidRDefault="00E65F67" w:rsidP="00E65F67">
      <w:pPr>
        <w:rPr>
          <w:color w:val="FF0000"/>
          <w:lang w:val="en-GB"/>
        </w:rPr>
      </w:pPr>
      <w:r w:rsidRPr="00C02879">
        <w:rPr>
          <w:color w:val="FF0000"/>
          <w:lang w:val="en-US"/>
        </w:rPr>
        <w:t>When the pc has F/N, VGIs you can go into the major action of the session.</w:t>
      </w:r>
    </w:p>
    <w:p w:rsidR="00E65F67" w:rsidRPr="00C02879" w:rsidRDefault="00E65F67" w:rsidP="00E65F67">
      <w:pPr>
        <w:rPr>
          <w:color w:val="FF0000"/>
          <w:lang w:val="en-GB"/>
        </w:rPr>
      </w:pPr>
      <w:r w:rsidRPr="00C02879">
        <w:rPr>
          <w:color w:val="FF0000"/>
          <w:lang w:val="en-US"/>
        </w:rPr>
        <w:t>The Auditor says: “Now we are going to handle _____.”</w:t>
      </w:r>
    </w:p>
    <w:p w:rsidR="00E65F67" w:rsidRPr="00C02879" w:rsidRDefault="00E65F67" w:rsidP="00E65F67">
      <w:pPr>
        <w:rPr>
          <w:color w:val="FF0000"/>
          <w:lang w:val="en-GB"/>
        </w:rPr>
      </w:pPr>
      <w:r w:rsidRPr="00C02879">
        <w:rPr>
          <w:color w:val="FF0000"/>
          <w:lang w:val="en-US"/>
        </w:rPr>
        <w:t>The Auditor clears the commands per BTB 2 May 1972R, “Clearing Commands”.</w:t>
      </w:r>
    </w:p>
    <w:p w:rsidR="00E65F67" w:rsidRPr="00C02879" w:rsidRDefault="00E65F67" w:rsidP="00E65F67">
      <w:pPr>
        <w:rPr>
          <w:color w:val="FF0000"/>
          <w:lang w:val="en-GB"/>
        </w:rPr>
      </w:pPr>
      <w:r w:rsidRPr="00C02879">
        <w:rPr>
          <w:color w:val="FF0000"/>
          <w:lang w:val="en-US"/>
        </w:rPr>
        <w:t>After completing C/S instructions to EP, or when EP occurs on the major action, the Dianetic Auditor allows the pc to finish what he was saying, gives the R-factor that he will be ending the session, and then gives the pc a „That’s it“ (Tone 40).</w:t>
      </w:r>
    </w:p>
    <w:p w:rsidR="00E65F67" w:rsidRPr="00C02879" w:rsidRDefault="00E65F67" w:rsidP="00E65F67">
      <w:pPr>
        <w:rPr>
          <w:color w:val="FF0000"/>
          <w:lang w:val="en-GB"/>
        </w:rPr>
      </w:pPr>
      <w:r w:rsidRPr="00C02879">
        <w:rPr>
          <w:color w:val="FF0000"/>
          <w:lang w:val="en-US"/>
        </w:rPr>
        <w:t>For Auditors Class 0 and above, when the Auditor is ready – to end session he gives the R-factor that he will be ending the session. Then he asks:</w:t>
      </w:r>
    </w:p>
    <w:p w:rsidR="00E65F67" w:rsidRPr="00C02879" w:rsidRDefault="00E65F67" w:rsidP="00E65F67">
      <w:pPr>
        <w:rPr>
          <w:color w:val="FF0000"/>
          <w:lang w:val="en-GB"/>
        </w:rPr>
      </w:pPr>
      <w:r w:rsidRPr="00C02879">
        <w:rPr>
          <w:color w:val="FF0000"/>
          <w:lang w:val="en-US"/>
        </w:rPr>
        <w:t>“Is there anything you would care to say or ask before I end this session?”</w:t>
      </w:r>
    </w:p>
    <w:p w:rsidR="00E65F67" w:rsidRPr="00C02879" w:rsidRDefault="00E65F67" w:rsidP="00E65F67">
      <w:pPr>
        <w:rPr>
          <w:color w:val="FF0000"/>
          <w:lang w:val="en-GB"/>
        </w:rPr>
      </w:pPr>
      <w:r w:rsidRPr="00C02879">
        <w:rPr>
          <w:color w:val="FF0000"/>
          <w:lang w:val="en-US"/>
        </w:rPr>
        <w:t>Pc answers.</w:t>
      </w:r>
    </w:p>
    <w:p w:rsidR="00E65F67" w:rsidRPr="00C02879" w:rsidRDefault="00E65F67" w:rsidP="00E65F67">
      <w:pPr>
        <w:rPr>
          <w:color w:val="FF0000"/>
          <w:lang w:val="en-GB"/>
        </w:rPr>
      </w:pPr>
      <w:r w:rsidRPr="00C02879">
        <w:rPr>
          <w:color w:val="FF0000"/>
          <w:lang w:val="en-US"/>
        </w:rPr>
        <w:t>Auditor acks and notes down the answer.</w:t>
      </w:r>
    </w:p>
    <w:p w:rsidR="00E65F67" w:rsidRPr="00C02879" w:rsidRDefault="00E65F67" w:rsidP="00E65F67">
      <w:pPr>
        <w:rPr>
          <w:color w:val="FF0000"/>
          <w:lang w:val="en-GB"/>
        </w:rPr>
      </w:pPr>
      <w:r w:rsidRPr="00C02879">
        <w:rPr>
          <w:color w:val="FF0000"/>
          <w:lang w:val="en-US"/>
        </w:rPr>
        <w:t>If the pc asks a question, acknowledge and say: “I will note that down for the C/S.”</w:t>
      </w:r>
    </w:p>
    <w:p w:rsidR="00E65F67" w:rsidRPr="00C02879" w:rsidRDefault="00E65F67" w:rsidP="00E65F67">
      <w:pPr>
        <w:rPr>
          <w:color w:val="FF0000"/>
          <w:lang w:val="en-GB"/>
        </w:rPr>
      </w:pPr>
      <w:r w:rsidRPr="00C02879">
        <w:rPr>
          <w:color w:val="FF0000"/>
          <w:lang w:val="en-US"/>
        </w:rPr>
        <w:t>Then the Auditor gives a “That’s it” (Tone 40). The data that the C/S will get from this patter will help the C/S in paralleling the mind.</w:t>
      </w:r>
    </w:p>
    <w:p w:rsidR="00E65F67" w:rsidRPr="00C02879" w:rsidRDefault="00E65F67" w:rsidP="00E65F67">
      <w:pPr>
        <w:rPr>
          <w:color w:val="FF0000"/>
          <w:lang w:val="en-US"/>
        </w:rPr>
      </w:pPr>
    </w:p>
    <w:p w:rsidR="00E65F67" w:rsidRPr="00C02879" w:rsidRDefault="00E65F67" w:rsidP="00E65F67">
      <w:pPr>
        <w:ind w:left="4820" w:firstLine="0"/>
        <w:jc w:val="left"/>
        <w:rPr>
          <w:color w:val="FF0000"/>
          <w:lang w:val="en-GB"/>
        </w:rPr>
      </w:pPr>
      <w:r w:rsidRPr="00C02879">
        <w:rPr>
          <w:color w:val="FF0000"/>
          <w:lang w:val="en-US"/>
        </w:rPr>
        <w:t>CS-5</w:t>
      </w:r>
    </w:p>
    <w:p w:rsidR="00E65F67" w:rsidRPr="00C02879" w:rsidRDefault="00E65F67" w:rsidP="00E65F67">
      <w:pPr>
        <w:suppressAutoHyphens/>
        <w:ind w:left="4820" w:firstLine="0"/>
        <w:jc w:val="left"/>
        <w:rPr>
          <w:color w:val="FF0000"/>
          <w:lang w:val="en-GB"/>
        </w:rPr>
      </w:pPr>
      <w:r w:rsidRPr="00C02879">
        <w:rPr>
          <w:color w:val="FF0000"/>
          <w:lang w:val="en-US"/>
        </w:rPr>
        <w:t>Revised &amp; Reissued as BTB by Flag Mission 1234</w:t>
      </w:r>
    </w:p>
    <w:p w:rsidR="00E65F67" w:rsidRPr="00C02879" w:rsidRDefault="00E65F67" w:rsidP="00E65F67">
      <w:pPr>
        <w:ind w:left="4820" w:firstLine="0"/>
        <w:jc w:val="left"/>
        <w:rPr>
          <w:color w:val="FF0000"/>
          <w:lang w:val="en-GB"/>
        </w:rPr>
      </w:pPr>
      <w:r w:rsidRPr="00C02879">
        <w:rPr>
          <w:color w:val="FF0000"/>
          <w:lang w:val="en-US"/>
        </w:rPr>
        <w:t>I/C: CPO Andrea Lewis 2nd: Molly Harlow</w:t>
      </w:r>
    </w:p>
    <w:p w:rsidR="00E65F67" w:rsidRPr="00C02879" w:rsidRDefault="00E65F67" w:rsidP="00E65F67">
      <w:pPr>
        <w:ind w:left="4820" w:firstLine="0"/>
        <w:jc w:val="left"/>
        <w:rPr>
          <w:color w:val="FF0000"/>
          <w:lang w:val="en-GB"/>
        </w:rPr>
      </w:pPr>
      <w:r w:rsidRPr="00C02879">
        <w:rPr>
          <w:color w:val="FF0000"/>
          <w:lang w:val="en-US"/>
        </w:rPr>
        <w:t>Authorized by AVU</w:t>
      </w:r>
    </w:p>
    <w:p w:rsidR="00E65F67" w:rsidRPr="00C02879" w:rsidRDefault="00E65F67" w:rsidP="00E65F67">
      <w:pPr>
        <w:ind w:left="4820" w:firstLine="0"/>
        <w:jc w:val="left"/>
        <w:rPr>
          <w:color w:val="FF0000"/>
          <w:lang w:val="en-GB"/>
        </w:rPr>
      </w:pPr>
      <w:r w:rsidRPr="00C02879">
        <w:rPr>
          <w:color w:val="FF0000"/>
          <w:lang w:val="en-US"/>
        </w:rPr>
        <w:t>for the</w:t>
      </w:r>
    </w:p>
    <w:p w:rsidR="00E65F67" w:rsidRPr="00C02879" w:rsidRDefault="00E65F67" w:rsidP="00E65F67">
      <w:pPr>
        <w:spacing w:after="0"/>
        <w:ind w:left="4820" w:firstLine="0"/>
        <w:jc w:val="left"/>
        <w:rPr>
          <w:color w:val="FF0000"/>
          <w:lang w:val="en-GB"/>
        </w:rPr>
      </w:pPr>
      <w:r w:rsidRPr="00C02879">
        <w:rPr>
          <w:color w:val="FF0000"/>
          <w:lang w:val="en-US"/>
        </w:rPr>
        <w:t>BOARDS OF DIRECTORS</w:t>
      </w:r>
    </w:p>
    <w:p w:rsidR="00E65F67" w:rsidRPr="00C02879" w:rsidRDefault="00E65F67" w:rsidP="00E65F67">
      <w:pPr>
        <w:spacing w:after="0"/>
        <w:ind w:left="4820" w:firstLine="0"/>
        <w:jc w:val="left"/>
        <w:rPr>
          <w:color w:val="FF0000"/>
          <w:lang w:val="en-GB"/>
        </w:rPr>
      </w:pPr>
      <w:r w:rsidRPr="00C02879">
        <w:rPr>
          <w:color w:val="FF0000"/>
          <w:lang w:val="en-US"/>
        </w:rPr>
        <w:t>of the</w:t>
      </w:r>
    </w:p>
    <w:p w:rsidR="00E65F67" w:rsidRPr="00C02879" w:rsidRDefault="00E65F67" w:rsidP="00E65F67">
      <w:pPr>
        <w:spacing w:after="0"/>
        <w:ind w:left="4820" w:firstLine="0"/>
        <w:jc w:val="left"/>
        <w:rPr>
          <w:color w:val="FF0000"/>
          <w:lang w:val="en-GB"/>
        </w:rPr>
      </w:pPr>
      <w:r w:rsidRPr="00C02879">
        <w:rPr>
          <w:color w:val="FF0000"/>
          <w:lang w:val="en-US"/>
        </w:rPr>
        <w:t>CHURCHES OF SCIENTOLOGY</w:t>
      </w:r>
    </w:p>
    <w:p w:rsidR="00E65F67" w:rsidRPr="00C02879" w:rsidRDefault="00E65F67" w:rsidP="00E65F67">
      <w:pPr>
        <w:pStyle w:val="Remimeo"/>
        <w:rPr>
          <w:color w:val="FF0000"/>
          <w:lang w:val="en-GB"/>
        </w:rPr>
      </w:pPr>
      <w:proofErr w:type="spellStart"/>
      <w:r w:rsidRPr="00C02879">
        <w:rPr>
          <w:color w:val="FF0000"/>
          <w:lang w:val="en-US"/>
        </w:rPr>
        <w:t>BDCS:SW:MH:AL:PQ:mh.jh</w:t>
      </w:r>
      <w:proofErr w:type="spellEnd"/>
      <w:r w:rsidRPr="00C02879">
        <w:rPr>
          <w:color w:val="FF0000"/>
          <w:lang w:val="en-US"/>
        </w:rPr>
        <w:t xml:space="preserve"> </w:t>
      </w:r>
    </w:p>
    <w:bookmarkEnd w:id="0"/>
    <w:p w:rsidR="001A089E" w:rsidRPr="00C02879" w:rsidRDefault="001A089E" w:rsidP="00E65F67">
      <w:pPr>
        <w:rPr>
          <w:color w:val="FF0000"/>
          <w:lang w:val="en-GB"/>
        </w:rPr>
      </w:pPr>
    </w:p>
    <w:sectPr w:rsidR="001A089E" w:rsidRPr="00C02879" w:rsidSect="00E65F67">
      <w:headerReference w:type="default" r:id="rId6"/>
      <w:pgSz w:w="11909" w:h="16834"/>
      <w:pgMar w:top="1701" w:right="1417" w:bottom="1417" w:left="1417" w:header="1020" w:footer="1440" w:gutter="0"/>
      <w:cols w:space="720"/>
      <w:noEndnote/>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386" w:rsidRDefault="00F74386">
      <w:pPr>
        <w:spacing w:after="0" w:line="240" w:lineRule="auto"/>
      </w:pPr>
      <w:r>
        <w:separator/>
      </w:r>
    </w:p>
  </w:endnote>
  <w:endnote w:type="continuationSeparator" w:id="0">
    <w:p w:rsidR="00F74386" w:rsidRDefault="00F7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386" w:rsidRDefault="00F74386">
      <w:pPr>
        <w:spacing w:after="0" w:line="240" w:lineRule="auto"/>
      </w:pPr>
      <w:r>
        <w:separator/>
      </w:r>
    </w:p>
  </w:footnote>
  <w:footnote w:type="continuationSeparator" w:id="0">
    <w:p w:rsidR="00F74386" w:rsidRDefault="00F74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F67" w:rsidRDefault="00E65F67">
    <w:pPr>
      <w:pStyle w:val="Cabealho"/>
    </w:pPr>
    <w:r>
      <w:t>model session</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ab/>
      <w:t>BTB 18.11.68R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9E"/>
    <w:rsid w:val="00104A46"/>
    <w:rsid w:val="001A089E"/>
    <w:rsid w:val="00463C47"/>
    <w:rsid w:val="00540F1C"/>
    <w:rsid w:val="00673828"/>
    <w:rsid w:val="006B00D1"/>
    <w:rsid w:val="008E133F"/>
    <w:rsid w:val="009647D8"/>
    <w:rsid w:val="00C02879"/>
    <w:rsid w:val="00DF208B"/>
    <w:rsid w:val="00E65F67"/>
    <w:rsid w:val="00F74386"/>
    <w:rsid w:val="00F907B0"/>
    <w:rsid w:val="00FC3B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41B4E-C17D-414B-A23E-5BAF3EB6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89E"/>
    <w:pPr>
      <w:spacing w:after="120" w:line="264" w:lineRule="auto"/>
      <w:ind w:firstLine="709"/>
      <w:jc w:val="both"/>
    </w:pPr>
    <w:rPr>
      <w:sz w:val="24"/>
      <w:szCs w:val="24"/>
      <w:lang w:val="de-CH" w:eastAsia="de-DE"/>
    </w:rPr>
  </w:style>
  <w:style w:type="paragraph" w:styleId="Ttulo1">
    <w:name w:val="heading 1"/>
    <w:next w:val="Normal"/>
    <w:qFormat/>
    <w:rsid w:val="00673828"/>
    <w:pPr>
      <w:keepNext/>
      <w:spacing w:before="240" w:after="360" w:line="360" w:lineRule="auto"/>
      <w:jc w:val="center"/>
      <w:outlineLvl w:val="0"/>
    </w:pPr>
    <w:rPr>
      <w:b/>
      <w:caps/>
      <w:kern w:val="28"/>
      <w:sz w:val="28"/>
      <w:szCs w:val="24"/>
      <w:lang w:val="de-CH" w:eastAsia="de-DE"/>
    </w:rPr>
  </w:style>
  <w:style w:type="paragraph" w:styleId="Cabealho2">
    <w:name w:val="heading 2"/>
    <w:next w:val="Normal"/>
    <w:qFormat/>
    <w:rsid w:val="00673828"/>
    <w:pPr>
      <w:keepNext/>
      <w:spacing w:before="360" w:after="240" w:line="264" w:lineRule="auto"/>
      <w:jc w:val="center"/>
      <w:outlineLvl w:val="1"/>
    </w:pPr>
    <w:rPr>
      <w:b/>
      <w:caps/>
      <w:sz w:val="24"/>
      <w:szCs w:val="24"/>
      <w:lang w:val="de-CH" w:eastAsia="de-DE"/>
    </w:rPr>
  </w:style>
  <w:style w:type="paragraph" w:styleId="Cabealho3">
    <w:name w:val="heading 3"/>
    <w:next w:val="Normal"/>
    <w:qFormat/>
    <w:rsid w:val="00F907B0"/>
    <w:pPr>
      <w:keepNext/>
      <w:spacing w:before="360"/>
      <w:jc w:val="center"/>
      <w:outlineLvl w:val="2"/>
    </w:pPr>
    <w:rPr>
      <w:b/>
      <w:sz w:val="24"/>
      <w:szCs w:val="24"/>
      <w:lang w:val="de-CH" w:eastAsia="de-DE"/>
    </w:rPr>
  </w:style>
  <w:style w:type="character" w:default="1" w:styleId="Tipodeletrapredefinidodopargrafo">
    <w:name w:val="Default Paragraph Font"/>
    <w:semiHidden/>
    <w:rsid w:val="001A089E"/>
  </w:style>
  <w:style w:type="table" w:default="1" w:styleId="Tabelanormal">
    <w:name w:val="Normal Table"/>
    <w:semiHidden/>
    <w:rsid w:val="001A089E"/>
    <w:tblPr>
      <w:tblInd w:w="0" w:type="dxa"/>
      <w:tblCellMar>
        <w:top w:w="0" w:type="dxa"/>
        <w:left w:w="108" w:type="dxa"/>
        <w:bottom w:w="0" w:type="dxa"/>
        <w:right w:w="108" w:type="dxa"/>
      </w:tblCellMar>
    </w:tblPr>
  </w:style>
  <w:style w:type="numbering" w:default="1" w:styleId="Semlista">
    <w:name w:val="No List"/>
    <w:semiHidden/>
    <w:rsid w:val="001A089E"/>
  </w:style>
  <w:style w:type="paragraph" w:customStyle="1" w:styleId="Aufzhlungen">
    <w:name w:val="Aufzählungen"/>
    <w:basedOn w:val="Normal"/>
    <w:rsid w:val="001A089E"/>
    <w:pPr>
      <w:ind w:left="709" w:hanging="425"/>
    </w:pPr>
  </w:style>
  <w:style w:type="paragraph" w:customStyle="1" w:styleId="Bulletinkopf">
    <w:name w:val="Bulletinkopf"/>
    <w:rsid w:val="00F907B0"/>
    <w:pPr>
      <w:jc w:val="center"/>
    </w:pPr>
    <w:rPr>
      <w:sz w:val="24"/>
      <w:szCs w:val="24"/>
      <w:lang w:val="en-GB" w:eastAsia="de-DE"/>
    </w:rPr>
  </w:style>
  <w:style w:type="paragraph" w:styleId="Cabealho">
    <w:name w:val="header"/>
    <w:rsid w:val="00F907B0"/>
    <w:pPr>
      <w:tabs>
        <w:tab w:val="center" w:pos="4536"/>
        <w:tab w:val="right" w:pos="9072"/>
      </w:tabs>
    </w:pPr>
    <w:rPr>
      <w:caps/>
      <w:szCs w:val="24"/>
      <w:lang w:val="de-CH" w:eastAsia="de-DE"/>
    </w:rPr>
  </w:style>
  <w:style w:type="paragraph" w:customStyle="1" w:styleId="Formatvorlage1">
    <w:name w:val="Formatvorlage1"/>
    <w:basedOn w:val="Cabealho"/>
    <w:rsid w:val="001A089E"/>
  </w:style>
  <w:style w:type="paragraph" w:customStyle="1" w:styleId="korrrev">
    <w:name w:val="korr + rev"/>
    <w:basedOn w:val="Normal"/>
    <w:rsid w:val="001A089E"/>
    <w:pPr>
      <w:jc w:val="center"/>
    </w:pPr>
    <w:rPr>
      <w:sz w:val="20"/>
    </w:rPr>
  </w:style>
  <w:style w:type="paragraph" w:customStyle="1" w:styleId="Remimeo">
    <w:name w:val="Remimeo"/>
    <w:basedOn w:val="Normal"/>
    <w:rsid w:val="001A089E"/>
    <w:pPr>
      <w:spacing w:after="0"/>
      <w:ind w:firstLine="0"/>
      <w:jc w:val="left"/>
    </w:pPr>
    <w:rPr>
      <w:sz w:val="20"/>
    </w:rPr>
  </w:style>
  <w:style w:type="paragraph" w:customStyle="1" w:styleId="Revison">
    <w:name w:val="Revison"/>
    <w:basedOn w:val="Normal"/>
    <w:rsid w:val="00F907B0"/>
    <w:rPr>
      <w:rFonts w:ascii="Arial" w:hAnsi="Arial"/>
      <w:sz w:val="22"/>
    </w:rPr>
  </w:style>
  <w:style w:type="paragraph" w:customStyle="1" w:styleId="Serie-Titel">
    <w:name w:val="Serie-Titel"/>
    <w:rsid w:val="00F907B0"/>
    <w:pPr>
      <w:spacing w:before="120" w:after="240"/>
      <w:jc w:val="center"/>
    </w:pPr>
    <w:rPr>
      <w:b/>
      <w:i/>
      <w:sz w:val="24"/>
      <w:szCs w:val="24"/>
      <w:lang w:val="de-CH" w:eastAsia="de-DE"/>
    </w:rPr>
  </w:style>
  <w:style w:type="paragraph" w:styleId="Rodap">
    <w:name w:val="footer"/>
    <w:basedOn w:val="Normal"/>
    <w:rsid w:val="00E65F67"/>
    <w:pPr>
      <w:tabs>
        <w:tab w:val="center" w:pos="4536"/>
        <w:tab w:val="right" w:pos="9072"/>
      </w:tabs>
    </w:pPr>
  </w:style>
  <w:style w:type="character" w:styleId="Nmerodepgina">
    <w:name w:val="page number"/>
    <w:basedOn w:val="Tipodeletrapredefinidodopargrafo"/>
    <w:rsid w:val="00E65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2869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BOARD TECHNICAL BULLETIN</vt:lpstr>
    </vt:vector>
  </TitlesOfParts>
  <Company>f</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TECHNICAL BULLETIN</dc:title>
  <dc:subject/>
  <dc:creator>f</dc:creator>
  <cp:keywords/>
  <dc:description/>
  <cp:lastModifiedBy>Franz Le Gal</cp:lastModifiedBy>
  <cp:revision>2</cp:revision>
  <dcterms:created xsi:type="dcterms:W3CDTF">2018-09-09T15:18:00Z</dcterms:created>
  <dcterms:modified xsi:type="dcterms:W3CDTF">2018-09-09T15:18:00Z</dcterms:modified>
</cp:coreProperties>
</file>